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BB4" w:rsidRPr="00836F67" w:rsidRDefault="00836F67" w:rsidP="009A1233">
      <w:pPr>
        <w:jc w:val="center"/>
        <w:rPr>
          <w:rFonts w:ascii="黑体" w:eastAsia="黑体"/>
          <w:sz w:val="36"/>
          <w:szCs w:val="36"/>
        </w:rPr>
      </w:pPr>
      <w:r w:rsidRPr="00836F67">
        <w:rPr>
          <w:rFonts w:ascii="黑体" w:eastAsia="黑体" w:hint="eastAsia"/>
          <w:sz w:val="36"/>
          <w:szCs w:val="36"/>
        </w:rPr>
        <w:t>贵州省地方计量技术</w:t>
      </w:r>
      <w:r w:rsidR="00E01312" w:rsidRPr="00836F67">
        <w:rPr>
          <w:rFonts w:ascii="黑体" w:eastAsia="黑体" w:hint="eastAsia"/>
          <w:sz w:val="36"/>
          <w:szCs w:val="36"/>
        </w:rPr>
        <w:t>规范</w:t>
      </w:r>
    </w:p>
    <w:p w:rsidR="00513BB4" w:rsidRPr="00836F67" w:rsidRDefault="00836F67" w:rsidP="009A1233">
      <w:pPr>
        <w:autoSpaceDE w:val="0"/>
        <w:autoSpaceDN w:val="0"/>
        <w:adjustRightInd w:val="0"/>
        <w:jc w:val="center"/>
        <w:rPr>
          <w:rFonts w:ascii="黑体" w:eastAsia="黑体" w:hAnsi="黑体"/>
          <w:sz w:val="36"/>
          <w:szCs w:val="36"/>
        </w:rPr>
      </w:pPr>
      <w:r w:rsidRPr="00836F67">
        <w:rPr>
          <w:rFonts w:ascii="黑体" w:eastAsia="黑体" w:hAnsi="黑体" w:hint="eastAsia"/>
          <w:sz w:val="36"/>
          <w:szCs w:val="36"/>
        </w:rPr>
        <w:t>《</w:t>
      </w:r>
      <w:r w:rsidR="005248F1" w:rsidRPr="00836F67">
        <w:rPr>
          <w:rFonts w:ascii="黑体" w:eastAsia="黑体" w:hAnsi="黑体" w:hint="eastAsia"/>
          <w:sz w:val="36"/>
          <w:szCs w:val="36"/>
        </w:rPr>
        <w:t>焦炭反应性及反应后强度测定仪校准规范</w:t>
      </w:r>
      <w:r w:rsidRPr="00836F67">
        <w:rPr>
          <w:rFonts w:ascii="黑体" w:eastAsia="黑体" w:hAnsi="黑体" w:hint="eastAsia"/>
          <w:sz w:val="36"/>
          <w:szCs w:val="36"/>
        </w:rPr>
        <w:t>》</w:t>
      </w:r>
      <w:r w:rsidR="00E01312" w:rsidRPr="00836F67">
        <w:rPr>
          <w:rFonts w:ascii="黑体" w:eastAsia="黑体" w:hAnsi="黑体" w:hint="eastAsia"/>
          <w:sz w:val="36"/>
          <w:szCs w:val="36"/>
        </w:rPr>
        <w:t>（</w:t>
      </w:r>
      <w:r w:rsidRPr="00836F67">
        <w:rPr>
          <w:rFonts w:ascii="黑体" w:eastAsia="黑体" w:hAnsi="黑体" w:hint="eastAsia"/>
          <w:sz w:val="36"/>
          <w:szCs w:val="36"/>
        </w:rPr>
        <w:t>报批</w:t>
      </w:r>
      <w:r w:rsidR="00984CAC" w:rsidRPr="00836F67">
        <w:rPr>
          <w:rFonts w:ascii="黑体" w:eastAsia="黑体" w:hAnsi="黑体" w:hint="eastAsia"/>
          <w:sz w:val="36"/>
          <w:szCs w:val="36"/>
        </w:rPr>
        <w:t>稿</w:t>
      </w:r>
      <w:r w:rsidR="00E01312" w:rsidRPr="00836F67">
        <w:rPr>
          <w:rFonts w:ascii="黑体" w:eastAsia="黑体" w:hAnsi="黑体" w:hint="eastAsia"/>
          <w:sz w:val="36"/>
          <w:szCs w:val="36"/>
        </w:rPr>
        <w:t>）</w:t>
      </w:r>
    </w:p>
    <w:p w:rsidR="00513BB4" w:rsidRPr="00836F67" w:rsidRDefault="00E01312" w:rsidP="009A1233">
      <w:pPr>
        <w:autoSpaceDE w:val="0"/>
        <w:autoSpaceDN w:val="0"/>
        <w:adjustRightInd w:val="0"/>
        <w:jc w:val="center"/>
        <w:rPr>
          <w:rFonts w:ascii="黑体" w:eastAsia="黑体" w:hAnsi="黑体"/>
          <w:sz w:val="36"/>
          <w:szCs w:val="36"/>
        </w:rPr>
      </w:pPr>
      <w:r w:rsidRPr="00836F67">
        <w:rPr>
          <w:rFonts w:ascii="黑体" w:eastAsia="黑体" w:hAnsi="黑体" w:hint="eastAsia"/>
          <w:sz w:val="36"/>
          <w:szCs w:val="36"/>
        </w:rPr>
        <w:t>编制说明</w:t>
      </w:r>
    </w:p>
    <w:p w:rsidR="00AE4F31" w:rsidRDefault="00AE4F31" w:rsidP="009A1233">
      <w:pPr>
        <w:spacing w:beforeLines="150" w:line="360" w:lineRule="auto"/>
        <w:ind w:firstLineChars="200" w:firstLine="560"/>
        <w:rPr>
          <w:rFonts w:ascii="黑体" w:eastAsia="黑体" w:hAnsi="黑体"/>
          <w:sz w:val="28"/>
          <w:szCs w:val="28"/>
        </w:rPr>
      </w:pPr>
      <w:r w:rsidRPr="00AE4F31">
        <w:rPr>
          <w:rFonts w:ascii="黑体" w:eastAsia="黑体" w:hAnsi="黑体" w:hint="eastAsia"/>
          <w:sz w:val="28"/>
          <w:szCs w:val="28"/>
        </w:rPr>
        <w:t>一、必要性及意义</w:t>
      </w:r>
    </w:p>
    <w:p w:rsidR="00AE4F31" w:rsidRPr="00AE4F31" w:rsidRDefault="00AE4F31" w:rsidP="00AE4F31">
      <w:pPr>
        <w:spacing w:line="360" w:lineRule="auto"/>
        <w:ind w:firstLineChars="200" w:firstLine="560"/>
        <w:rPr>
          <w:rFonts w:ascii="黑体" w:eastAsia="黑体" w:hAnsi="黑体"/>
          <w:sz w:val="28"/>
          <w:szCs w:val="28"/>
        </w:rPr>
      </w:pPr>
      <w:r w:rsidRPr="00005021">
        <w:rPr>
          <w:rFonts w:eastAsiaTheme="minorEastAsia" w:hAnsiTheme="minorEastAsia"/>
          <w:sz w:val="28"/>
          <w:szCs w:val="28"/>
        </w:rPr>
        <w:t>焦炭反应性是指煤中的分子组成对反应热的响应能力，直接影响着焦炭的热解性能，也影响焦炭在高温下的拉伸强度。反应后强度是指焦炭在经历化学反应后的物理强度。焦炭在高温下经历气体和化学反应会导致材料的结构变化，可能会出现烧结、膨胀、脆化等现象。反应后强度的评估能够判断售炭经历反应后是否保持足够的力学强度和稳定性。</w:t>
      </w:r>
      <w:r w:rsidRPr="009A2495">
        <w:rPr>
          <w:rFonts w:eastAsiaTheme="minorEastAsia" w:hAnsiTheme="minorEastAsia" w:hint="eastAsia"/>
          <w:color w:val="191919"/>
          <w:sz w:val="28"/>
          <w:szCs w:val="28"/>
          <w:shd w:val="clear" w:color="auto" w:fill="FFFFFF"/>
        </w:rPr>
        <w:t>为了保障检验检测数据的准确，检验检测设备的量值溯源至关重要，</w:t>
      </w:r>
      <w:r w:rsidRPr="00005021">
        <w:rPr>
          <w:rFonts w:eastAsiaTheme="minorEastAsia" w:hAnsiTheme="minorEastAsia" w:hint="eastAsia"/>
          <w:color w:val="191919"/>
          <w:sz w:val="28"/>
          <w:szCs w:val="28"/>
          <w:shd w:val="clear" w:color="auto" w:fill="FFFFFF"/>
        </w:rPr>
        <w:t>目前，国家暂未颁布“</w:t>
      </w:r>
      <w:r w:rsidRPr="00005021">
        <w:rPr>
          <w:rFonts w:eastAsiaTheme="minorEastAsia" w:hAnsiTheme="minorEastAsia"/>
          <w:color w:val="191919"/>
          <w:sz w:val="28"/>
          <w:szCs w:val="28"/>
          <w:shd w:val="clear" w:color="auto" w:fill="FFFFFF"/>
        </w:rPr>
        <w:t>焦炭反应性及反应后强度测定仪</w:t>
      </w:r>
      <w:r w:rsidRPr="00005021">
        <w:rPr>
          <w:rFonts w:eastAsiaTheme="minorEastAsia" w:hAnsiTheme="minorEastAsia" w:hint="eastAsia"/>
          <w:color w:val="191919"/>
          <w:sz w:val="28"/>
          <w:szCs w:val="28"/>
          <w:shd w:val="clear" w:color="auto" w:fill="FFFFFF"/>
        </w:rPr>
        <w:t>”的国家计量检定规程或校准规范，也无地方计量检定或校准规范</w:t>
      </w:r>
      <w:r>
        <w:rPr>
          <w:rFonts w:eastAsiaTheme="minorEastAsia" w:hAnsiTheme="minorEastAsia" w:hint="eastAsia"/>
          <w:color w:val="191919"/>
          <w:sz w:val="28"/>
          <w:szCs w:val="28"/>
          <w:shd w:val="clear" w:color="auto" w:fill="FFFFFF"/>
        </w:rPr>
        <w:t>。</w:t>
      </w:r>
      <w:r w:rsidRPr="00005021">
        <w:rPr>
          <w:rFonts w:eastAsiaTheme="minorEastAsia" w:hAnsiTheme="minorEastAsia" w:hint="eastAsia"/>
          <w:color w:val="191919"/>
          <w:sz w:val="28"/>
          <w:szCs w:val="28"/>
          <w:shd w:val="clear" w:color="auto" w:fill="FFFFFF"/>
        </w:rPr>
        <w:t>“</w:t>
      </w:r>
      <w:r w:rsidRPr="00005021">
        <w:rPr>
          <w:rFonts w:eastAsiaTheme="minorEastAsia" w:hAnsiTheme="minorEastAsia"/>
          <w:color w:val="191919"/>
          <w:sz w:val="28"/>
          <w:szCs w:val="28"/>
          <w:shd w:val="clear" w:color="auto" w:fill="FFFFFF"/>
        </w:rPr>
        <w:t>焦炭反应性及反应后强度测定仪</w:t>
      </w:r>
      <w:r w:rsidRPr="00005021">
        <w:rPr>
          <w:rFonts w:eastAsiaTheme="minorEastAsia" w:hAnsiTheme="minorEastAsia" w:hint="eastAsia"/>
          <w:color w:val="191919"/>
          <w:sz w:val="28"/>
          <w:szCs w:val="28"/>
          <w:shd w:val="clear" w:color="auto" w:fill="FFFFFF"/>
        </w:rPr>
        <w:t>”的量值溯源主要是</w:t>
      </w:r>
      <w:r>
        <w:rPr>
          <w:rFonts w:eastAsiaTheme="minorEastAsia" w:hAnsiTheme="minorEastAsia" w:hint="eastAsia"/>
          <w:color w:val="191919"/>
          <w:sz w:val="28"/>
          <w:szCs w:val="28"/>
          <w:shd w:val="clear" w:color="auto" w:fill="FFFFFF"/>
        </w:rPr>
        <w:t>参照</w:t>
      </w:r>
      <w:r w:rsidRPr="00005021">
        <w:rPr>
          <w:rFonts w:eastAsiaTheme="minorEastAsia" w:hAnsiTheme="minorEastAsia"/>
          <w:color w:val="191919"/>
          <w:sz w:val="28"/>
          <w:szCs w:val="28"/>
          <w:shd w:val="clear" w:color="auto" w:fill="FFFFFF"/>
        </w:rPr>
        <w:t>GB/T4000</w:t>
      </w:r>
      <w:r w:rsidRPr="00005021">
        <w:rPr>
          <w:rFonts w:eastAsiaTheme="minorEastAsia" w:hAnsiTheme="minorEastAsia"/>
          <w:color w:val="191919"/>
          <w:sz w:val="28"/>
          <w:szCs w:val="28"/>
          <w:shd w:val="clear" w:color="auto" w:fill="FFFFFF"/>
        </w:rPr>
        <w:t>－</w:t>
      </w:r>
      <w:r w:rsidRPr="00005021">
        <w:rPr>
          <w:rFonts w:eastAsiaTheme="minorEastAsia" w:hAnsiTheme="minorEastAsia"/>
          <w:color w:val="191919"/>
          <w:sz w:val="28"/>
          <w:szCs w:val="28"/>
          <w:shd w:val="clear" w:color="auto" w:fill="FFFFFF"/>
        </w:rPr>
        <w:t>20</w:t>
      </w:r>
      <w:r>
        <w:rPr>
          <w:rFonts w:eastAsiaTheme="minorEastAsia" w:hAnsiTheme="minorEastAsia" w:hint="eastAsia"/>
          <w:color w:val="191919"/>
          <w:sz w:val="28"/>
          <w:szCs w:val="28"/>
          <w:shd w:val="clear" w:color="auto" w:fill="FFFFFF"/>
        </w:rPr>
        <w:t>17</w:t>
      </w:r>
      <w:r w:rsidRPr="00005021">
        <w:rPr>
          <w:rFonts w:eastAsiaTheme="minorEastAsia" w:hAnsiTheme="minorEastAsia"/>
          <w:color w:val="191919"/>
          <w:sz w:val="28"/>
          <w:szCs w:val="28"/>
          <w:shd w:val="clear" w:color="auto" w:fill="FFFFFF"/>
        </w:rPr>
        <w:t>《焦炭反应性及反应后强度试验方法》</w:t>
      </w:r>
      <w:r w:rsidRPr="00005021">
        <w:rPr>
          <w:rFonts w:eastAsiaTheme="minorEastAsia" w:hAnsiTheme="minorEastAsia" w:hint="eastAsia"/>
          <w:color w:val="191919"/>
          <w:sz w:val="28"/>
          <w:szCs w:val="28"/>
          <w:shd w:val="clear" w:color="auto" w:fill="FFFFFF"/>
        </w:rPr>
        <w:t>出具检验报告</w:t>
      </w:r>
      <w:r>
        <w:rPr>
          <w:rFonts w:eastAsiaTheme="minorEastAsia" w:hAnsiTheme="minorEastAsia" w:hint="eastAsia"/>
          <w:color w:val="191919"/>
          <w:sz w:val="28"/>
          <w:szCs w:val="28"/>
          <w:shd w:val="clear" w:color="auto" w:fill="FFFFFF"/>
        </w:rPr>
        <w:t>，所以</w:t>
      </w:r>
      <w:r w:rsidRPr="009A2495">
        <w:rPr>
          <w:rFonts w:eastAsiaTheme="minorEastAsia" w:hAnsiTheme="minorEastAsia" w:hint="eastAsia"/>
          <w:color w:val="191919"/>
          <w:sz w:val="28"/>
          <w:szCs w:val="28"/>
          <w:shd w:val="clear" w:color="auto" w:fill="FFFFFF"/>
        </w:rPr>
        <w:t>制定我省地方校准规范</w:t>
      </w:r>
      <w:r w:rsidR="00191213">
        <w:rPr>
          <w:rFonts w:eastAsiaTheme="minorEastAsia" w:hAnsiTheme="minorEastAsia" w:hint="eastAsia"/>
          <w:color w:val="191919"/>
          <w:sz w:val="28"/>
          <w:szCs w:val="28"/>
          <w:shd w:val="clear" w:color="auto" w:fill="FFFFFF"/>
        </w:rPr>
        <w:t>《</w:t>
      </w:r>
      <w:r w:rsidR="00191213" w:rsidRPr="009A2495">
        <w:rPr>
          <w:rFonts w:eastAsiaTheme="minorEastAsia" w:hAnsiTheme="minorEastAsia"/>
          <w:color w:val="191919"/>
          <w:sz w:val="28"/>
          <w:szCs w:val="28"/>
          <w:shd w:val="clear" w:color="auto" w:fill="FFFFFF"/>
        </w:rPr>
        <w:t>焦炭反应性及反应后强度测定仪校准规范</w:t>
      </w:r>
      <w:r w:rsidR="00191213">
        <w:rPr>
          <w:rFonts w:eastAsiaTheme="minorEastAsia" w:hAnsiTheme="minorEastAsia" w:hint="eastAsia"/>
          <w:color w:val="191919"/>
          <w:sz w:val="28"/>
          <w:szCs w:val="28"/>
          <w:shd w:val="clear" w:color="auto" w:fill="FFFFFF"/>
        </w:rPr>
        <w:t>》</w:t>
      </w:r>
      <w:r w:rsidRPr="009A2495">
        <w:rPr>
          <w:rFonts w:eastAsiaTheme="minorEastAsia" w:hAnsiTheme="minorEastAsia" w:hint="eastAsia"/>
          <w:color w:val="191919"/>
          <w:sz w:val="28"/>
          <w:szCs w:val="28"/>
          <w:shd w:val="clear" w:color="auto" w:fill="FFFFFF"/>
        </w:rPr>
        <w:t>解决使用单位量值溯源的迫切需求，对充分发挥贵州优势，推动高质量发展具有一定的意义。</w:t>
      </w:r>
    </w:p>
    <w:p w:rsidR="00513BB4" w:rsidRDefault="00AE4F31" w:rsidP="00836F67">
      <w:pPr>
        <w:spacing w:line="360" w:lineRule="auto"/>
        <w:ind w:firstLineChars="200" w:firstLine="560"/>
        <w:rPr>
          <w:rFonts w:ascii="黑体" w:eastAsia="黑体" w:hAnsi="黑体"/>
          <w:sz w:val="28"/>
          <w:szCs w:val="28"/>
        </w:rPr>
      </w:pPr>
      <w:r>
        <w:rPr>
          <w:rFonts w:ascii="黑体" w:eastAsia="黑体" w:hAnsi="黑体" w:hint="eastAsia"/>
          <w:sz w:val="28"/>
          <w:szCs w:val="28"/>
        </w:rPr>
        <w:t>二</w:t>
      </w:r>
      <w:r w:rsidR="00E01312">
        <w:rPr>
          <w:rFonts w:ascii="黑体" w:eastAsia="黑体" w:hAnsi="黑体"/>
          <w:sz w:val="28"/>
          <w:szCs w:val="28"/>
        </w:rPr>
        <w:t>、任务来源</w:t>
      </w:r>
    </w:p>
    <w:p w:rsidR="00F65EBB" w:rsidRPr="009E5CA5" w:rsidRDefault="005248F1" w:rsidP="00F65EBB">
      <w:pPr>
        <w:autoSpaceDE w:val="0"/>
        <w:autoSpaceDN w:val="0"/>
        <w:adjustRightInd w:val="0"/>
        <w:spacing w:line="360" w:lineRule="auto"/>
        <w:ind w:firstLineChars="200" w:firstLine="560"/>
        <w:rPr>
          <w:rFonts w:ascii="宋体" w:hAnsi="宋体"/>
          <w:sz w:val="28"/>
          <w:szCs w:val="28"/>
        </w:rPr>
      </w:pPr>
      <w:r w:rsidRPr="009E5CA5">
        <w:rPr>
          <w:rFonts w:ascii="宋体" w:hAnsi="宋体" w:hint="eastAsia"/>
          <w:sz w:val="28"/>
          <w:szCs w:val="28"/>
        </w:rPr>
        <w:t>2023年3月，毕节市市场监督管理局检验检测中心、贵州省计量测试院、六盘水市检测检测中心3家计量检定校准机构联合</w:t>
      </w:r>
      <w:r w:rsidR="0045601C" w:rsidRPr="009E5CA5">
        <w:rPr>
          <w:rFonts w:ascii="宋体" w:hAnsi="宋体" w:hint="eastAsia"/>
          <w:sz w:val="28"/>
          <w:szCs w:val="28"/>
        </w:rPr>
        <w:t>向</w:t>
      </w:r>
      <w:r w:rsidRPr="009E5CA5">
        <w:rPr>
          <w:rFonts w:ascii="宋体" w:hAnsi="宋体" w:hint="eastAsia"/>
          <w:sz w:val="28"/>
          <w:szCs w:val="28"/>
        </w:rPr>
        <w:t>贵州省市场监督管理局申请《焦炭反应性及反应后强度测定仪校准规范》立项</w:t>
      </w:r>
      <w:r w:rsidR="0045601C" w:rsidRPr="009E5CA5">
        <w:rPr>
          <w:rFonts w:ascii="宋体" w:hAnsi="宋体" w:hint="eastAsia"/>
          <w:sz w:val="28"/>
          <w:szCs w:val="28"/>
        </w:rPr>
        <w:t>工作</w:t>
      </w:r>
      <w:r w:rsidRPr="009E5CA5">
        <w:rPr>
          <w:rFonts w:ascii="宋体" w:hAnsi="宋体" w:hint="eastAsia"/>
          <w:sz w:val="28"/>
          <w:szCs w:val="28"/>
        </w:rPr>
        <w:t>，2023年11月，贵州省市场监督管理局通过审定并批准本校准规范立项，同时下达了规范的制顶任务。</w:t>
      </w:r>
    </w:p>
    <w:p w:rsidR="00774F39" w:rsidRDefault="00774F39" w:rsidP="00F65EBB">
      <w:pPr>
        <w:autoSpaceDE w:val="0"/>
        <w:autoSpaceDN w:val="0"/>
        <w:adjustRightInd w:val="0"/>
        <w:spacing w:line="360" w:lineRule="auto"/>
        <w:ind w:firstLineChars="200" w:firstLine="560"/>
        <w:rPr>
          <w:sz w:val="28"/>
          <w:szCs w:val="28"/>
        </w:rPr>
      </w:pPr>
      <w:r>
        <w:rPr>
          <w:rFonts w:hint="eastAsia"/>
          <w:sz w:val="28"/>
          <w:szCs w:val="28"/>
        </w:rPr>
        <w:t>本规范的主要起草人</w:t>
      </w:r>
      <w:r w:rsidR="00930A32">
        <w:rPr>
          <w:rFonts w:hint="eastAsia"/>
          <w:sz w:val="28"/>
          <w:szCs w:val="28"/>
        </w:rPr>
        <w:t>、参与起草人员名单及主要工作一览表见表</w:t>
      </w:r>
      <w:r w:rsidR="00930A32">
        <w:rPr>
          <w:rFonts w:hint="eastAsia"/>
          <w:sz w:val="28"/>
          <w:szCs w:val="28"/>
        </w:rPr>
        <w:t>1</w:t>
      </w:r>
      <w:r w:rsidR="00930A32">
        <w:rPr>
          <w:rFonts w:hint="eastAsia"/>
          <w:sz w:val="28"/>
          <w:szCs w:val="28"/>
        </w:rPr>
        <w:t>。</w:t>
      </w:r>
    </w:p>
    <w:p w:rsidR="009A1233" w:rsidRDefault="009A1233" w:rsidP="00930A32">
      <w:pPr>
        <w:autoSpaceDE w:val="0"/>
        <w:autoSpaceDN w:val="0"/>
        <w:adjustRightInd w:val="0"/>
        <w:spacing w:line="360" w:lineRule="auto"/>
        <w:ind w:firstLineChars="200" w:firstLine="420"/>
        <w:jc w:val="center"/>
        <w:rPr>
          <w:rFonts w:ascii="黑体" w:eastAsia="黑体" w:hAnsi="黑体" w:hint="eastAsia"/>
          <w:szCs w:val="21"/>
        </w:rPr>
      </w:pPr>
    </w:p>
    <w:p w:rsidR="00930A32" w:rsidRPr="00930A32" w:rsidRDefault="00930A32" w:rsidP="00930A32">
      <w:pPr>
        <w:autoSpaceDE w:val="0"/>
        <w:autoSpaceDN w:val="0"/>
        <w:adjustRightInd w:val="0"/>
        <w:spacing w:line="360" w:lineRule="auto"/>
        <w:ind w:firstLineChars="200" w:firstLine="420"/>
        <w:jc w:val="center"/>
        <w:rPr>
          <w:rFonts w:ascii="黑体" w:eastAsia="黑体" w:hAnsi="黑体"/>
          <w:szCs w:val="21"/>
        </w:rPr>
      </w:pPr>
      <w:r w:rsidRPr="00930A32">
        <w:rPr>
          <w:rFonts w:ascii="黑体" w:eastAsia="黑体" w:hAnsi="黑体" w:hint="eastAsia"/>
          <w:szCs w:val="21"/>
        </w:rPr>
        <w:lastRenderedPageBreak/>
        <w:t>表1 主要起草人、参与起草人员名单及主要工作一览表</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992"/>
        <w:gridCol w:w="2977"/>
        <w:gridCol w:w="1417"/>
        <w:gridCol w:w="2377"/>
      </w:tblGrid>
      <w:tr w:rsidR="00DB5869" w:rsidRPr="00DB5869" w:rsidTr="009E5CA5">
        <w:trPr>
          <w:trHeight w:val="567"/>
        </w:trPr>
        <w:tc>
          <w:tcPr>
            <w:tcW w:w="56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szCs w:val="21"/>
              </w:rPr>
              <w:t>序号</w:t>
            </w:r>
          </w:p>
        </w:tc>
        <w:tc>
          <w:tcPr>
            <w:tcW w:w="992"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szCs w:val="21"/>
              </w:rPr>
              <w:t>姓</w:t>
            </w:r>
            <w:r w:rsidRPr="009E5CA5">
              <w:rPr>
                <w:rFonts w:ascii="宋体" w:hAnsi="宋体" w:hint="eastAsia"/>
                <w:szCs w:val="21"/>
              </w:rPr>
              <w:t xml:space="preserve">  </w:t>
            </w:r>
            <w:r w:rsidRPr="009E5CA5">
              <w:rPr>
                <w:rFonts w:ascii="宋体" w:hAnsi="宋体"/>
                <w:szCs w:val="21"/>
              </w:rPr>
              <w:t>名</w:t>
            </w:r>
          </w:p>
        </w:tc>
        <w:tc>
          <w:tcPr>
            <w:tcW w:w="297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szCs w:val="21"/>
              </w:rPr>
              <w:t>单</w:t>
            </w:r>
            <w:r w:rsidRPr="009E5CA5">
              <w:rPr>
                <w:rFonts w:ascii="宋体" w:hAnsi="宋体" w:hint="eastAsia"/>
                <w:szCs w:val="21"/>
              </w:rPr>
              <w:t xml:space="preserve">  </w:t>
            </w:r>
            <w:r w:rsidRPr="009E5CA5">
              <w:rPr>
                <w:rFonts w:ascii="宋体" w:hAnsi="宋体"/>
                <w:szCs w:val="21"/>
              </w:rPr>
              <w:t>位</w:t>
            </w:r>
          </w:p>
        </w:tc>
        <w:tc>
          <w:tcPr>
            <w:tcW w:w="141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szCs w:val="21"/>
              </w:rPr>
              <w:t>职</w:t>
            </w:r>
            <w:r w:rsidRPr="009E5CA5">
              <w:rPr>
                <w:rFonts w:ascii="宋体" w:hAnsi="宋体" w:hint="eastAsia"/>
                <w:szCs w:val="21"/>
              </w:rPr>
              <w:t xml:space="preserve">  </w:t>
            </w:r>
            <w:r w:rsidRPr="009E5CA5">
              <w:rPr>
                <w:rFonts w:ascii="宋体" w:hAnsi="宋体"/>
                <w:szCs w:val="21"/>
              </w:rPr>
              <w:t>称</w:t>
            </w:r>
          </w:p>
        </w:tc>
        <w:tc>
          <w:tcPr>
            <w:tcW w:w="2377"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hint="eastAsia"/>
                <w:szCs w:val="21"/>
              </w:rPr>
              <w:t>主要工作</w:t>
            </w:r>
          </w:p>
        </w:tc>
      </w:tr>
      <w:tr w:rsidR="00DB5869" w:rsidRPr="00DB5869" w:rsidTr="009E5CA5">
        <w:trPr>
          <w:trHeight w:val="567"/>
        </w:trPr>
        <w:tc>
          <w:tcPr>
            <w:tcW w:w="56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hint="eastAsia"/>
                <w:szCs w:val="21"/>
              </w:rPr>
              <w:t>1</w:t>
            </w:r>
          </w:p>
        </w:tc>
        <w:tc>
          <w:tcPr>
            <w:tcW w:w="992"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szCs w:val="21"/>
              </w:rPr>
              <w:t>吴</w:t>
            </w:r>
            <w:r w:rsidRPr="009E5CA5">
              <w:rPr>
                <w:rFonts w:ascii="宋体" w:hAnsi="宋体" w:hint="eastAsia"/>
                <w:szCs w:val="21"/>
              </w:rPr>
              <w:t xml:space="preserve">  </w:t>
            </w:r>
            <w:r w:rsidRPr="009E5CA5">
              <w:rPr>
                <w:rFonts w:ascii="宋体" w:hAnsi="宋体"/>
                <w:szCs w:val="21"/>
              </w:rPr>
              <w:t>坤</w:t>
            </w:r>
          </w:p>
        </w:tc>
        <w:tc>
          <w:tcPr>
            <w:tcW w:w="297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szCs w:val="21"/>
              </w:rPr>
              <w:t>毕节市市场监督管理局检验检测中心</w:t>
            </w:r>
          </w:p>
        </w:tc>
        <w:tc>
          <w:tcPr>
            <w:tcW w:w="1417" w:type="dxa"/>
            <w:vAlign w:val="center"/>
          </w:tcPr>
          <w:p w:rsidR="00930A32" w:rsidRPr="009E5CA5" w:rsidRDefault="00930A32" w:rsidP="009E5CA5">
            <w:pPr>
              <w:autoSpaceDE w:val="0"/>
              <w:autoSpaceDN w:val="0"/>
              <w:adjustRightInd w:val="0"/>
              <w:ind w:leftChars="-51" w:left="-107" w:rightChars="-51" w:right="-107"/>
              <w:jc w:val="center"/>
              <w:rPr>
                <w:rFonts w:ascii="宋体" w:hAnsi="宋体"/>
                <w:szCs w:val="21"/>
              </w:rPr>
            </w:pPr>
            <w:r w:rsidRPr="009E5CA5">
              <w:rPr>
                <w:rFonts w:ascii="宋体" w:hAnsi="宋体"/>
                <w:szCs w:val="21"/>
              </w:rPr>
              <w:t>高级工程师</w:t>
            </w:r>
          </w:p>
        </w:tc>
        <w:tc>
          <w:tcPr>
            <w:tcW w:w="2377" w:type="dxa"/>
            <w:vAlign w:val="center"/>
          </w:tcPr>
          <w:p w:rsidR="00930A32" w:rsidRPr="009E5CA5" w:rsidRDefault="00E17B6C" w:rsidP="009E5CA5">
            <w:pPr>
              <w:autoSpaceDE w:val="0"/>
              <w:autoSpaceDN w:val="0"/>
              <w:adjustRightInd w:val="0"/>
              <w:jc w:val="center"/>
              <w:rPr>
                <w:rFonts w:ascii="宋体" w:hAnsi="宋体"/>
                <w:szCs w:val="21"/>
              </w:rPr>
            </w:pPr>
            <w:r w:rsidRPr="009E5CA5">
              <w:rPr>
                <w:rFonts w:ascii="宋体" w:hAnsi="宋体"/>
                <w:szCs w:val="21"/>
              </w:rPr>
              <w:t>负责立项、调研、组织编写工作。</w:t>
            </w:r>
          </w:p>
        </w:tc>
      </w:tr>
      <w:tr w:rsidR="00DB5869" w:rsidRPr="00DB5869" w:rsidTr="009E5CA5">
        <w:trPr>
          <w:trHeight w:val="567"/>
        </w:trPr>
        <w:tc>
          <w:tcPr>
            <w:tcW w:w="567"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hint="eastAsia"/>
                <w:szCs w:val="21"/>
              </w:rPr>
              <w:t>2</w:t>
            </w:r>
          </w:p>
        </w:tc>
        <w:tc>
          <w:tcPr>
            <w:tcW w:w="992"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hint="eastAsia"/>
                <w:szCs w:val="21"/>
              </w:rPr>
              <w:t>闵  睿</w:t>
            </w:r>
          </w:p>
        </w:tc>
        <w:tc>
          <w:tcPr>
            <w:tcW w:w="2977" w:type="dxa"/>
            <w:vAlign w:val="center"/>
          </w:tcPr>
          <w:p w:rsidR="00930A32" w:rsidRPr="009E5CA5" w:rsidRDefault="00930A32" w:rsidP="009E5CA5">
            <w:pPr>
              <w:autoSpaceDE w:val="0"/>
              <w:autoSpaceDN w:val="0"/>
              <w:adjustRightInd w:val="0"/>
              <w:jc w:val="center"/>
              <w:rPr>
                <w:rFonts w:ascii="宋体" w:hAnsi="宋体"/>
                <w:szCs w:val="21"/>
              </w:rPr>
            </w:pPr>
            <w:r w:rsidRPr="009E5CA5">
              <w:rPr>
                <w:rFonts w:ascii="宋体" w:hAnsi="宋体" w:hint="eastAsia"/>
                <w:szCs w:val="21"/>
              </w:rPr>
              <w:t>贵州省计量测试院</w:t>
            </w:r>
          </w:p>
        </w:tc>
        <w:tc>
          <w:tcPr>
            <w:tcW w:w="1417" w:type="dxa"/>
            <w:vAlign w:val="center"/>
          </w:tcPr>
          <w:p w:rsidR="00930A32" w:rsidRPr="009E5CA5" w:rsidRDefault="00E17B6C" w:rsidP="009E5CA5">
            <w:pPr>
              <w:autoSpaceDE w:val="0"/>
              <w:autoSpaceDN w:val="0"/>
              <w:adjustRightInd w:val="0"/>
              <w:jc w:val="center"/>
              <w:rPr>
                <w:rFonts w:ascii="宋体" w:hAnsi="宋体"/>
                <w:szCs w:val="21"/>
              </w:rPr>
            </w:pPr>
            <w:r w:rsidRPr="009E5CA5">
              <w:rPr>
                <w:rFonts w:ascii="宋体" w:hAnsi="宋体"/>
                <w:szCs w:val="21"/>
              </w:rPr>
              <w:t>工程师</w:t>
            </w:r>
          </w:p>
        </w:tc>
        <w:tc>
          <w:tcPr>
            <w:tcW w:w="2377" w:type="dxa"/>
            <w:vAlign w:val="center"/>
          </w:tcPr>
          <w:p w:rsidR="00930A32" w:rsidRPr="009E5CA5" w:rsidRDefault="00E17B6C" w:rsidP="009E5CA5">
            <w:pPr>
              <w:autoSpaceDE w:val="0"/>
              <w:autoSpaceDN w:val="0"/>
              <w:adjustRightInd w:val="0"/>
              <w:jc w:val="center"/>
              <w:rPr>
                <w:rFonts w:ascii="宋体" w:hAnsi="宋体"/>
                <w:szCs w:val="21"/>
              </w:rPr>
            </w:pPr>
            <w:r w:rsidRPr="009E5CA5">
              <w:rPr>
                <w:rFonts w:ascii="宋体" w:hAnsi="宋体"/>
                <w:szCs w:val="21"/>
              </w:rPr>
              <w:t>负责外部协调、关键技术的把关。</w:t>
            </w:r>
          </w:p>
        </w:tc>
      </w:tr>
      <w:tr w:rsidR="002F3B1E" w:rsidRPr="00DB5869" w:rsidTr="009E5CA5">
        <w:trPr>
          <w:trHeight w:val="567"/>
        </w:trPr>
        <w:tc>
          <w:tcPr>
            <w:tcW w:w="56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3</w:t>
            </w:r>
          </w:p>
        </w:tc>
        <w:tc>
          <w:tcPr>
            <w:tcW w:w="992"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陈  恩</w:t>
            </w:r>
          </w:p>
        </w:tc>
        <w:tc>
          <w:tcPr>
            <w:tcW w:w="29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六盘水市检验检测中心</w:t>
            </w:r>
          </w:p>
        </w:tc>
        <w:tc>
          <w:tcPr>
            <w:tcW w:w="141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szCs w:val="21"/>
              </w:rPr>
              <w:t>工程师</w:t>
            </w:r>
          </w:p>
        </w:tc>
        <w:tc>
          <w:tcPr>
            <w:tcW w:w="23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szCs w:val="21"/>
              </w:rPr>
              <w:t>负责技术指导，关键技术的把关。</w:t>
            </w:r>
          </w:p>
        </w:tc>
      </w:tr>
      <w:tr w:rsidR="002F3B1E" w:rsidRPr="00DB5869" w:rsidTr="009E5CA5">
        <w:trPr>
          <w:trHeight w:val="567"/>
        </w:trPr>
        <w:tc>
          <w:tcPr>
            <w:tcW w:w="56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4</w:t>
            </w:r>
          </w:p>
        </w:tc>
        <w:tc>
          <w:tcPr>
            <w:tcW w:w="992"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齐  亮</w:t>
            </w:r>
          </w:p>
        </w:tc>
        <w:tc>
          <w:tcPr>
            <w:tcW w:w="29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贵州省计量测试院</w:t>
            </w:r>
          </w:p>
        </w:tc>
        <w:tc>
          <w:tcPr>
            <w:tcW w:w="141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szCs w:val="21"/>
              </w:rPr>
              <w:t>工程师</w:t>
            </w:r>
          </w:p>
        </w:tc>
        <w:tc>
          <w:tcPr>
            <w:tcW w:w="23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参与调研工作，开展相关试验工作，参与规程编写工作。</w:t>
            </w:r>
          </w:p>
        </w:tc>
      </w:tr>
      <w:tr w:rsidR="002F3B1E" w:rsidRPr="00DB5869" w:rsidTr="009E5CA5">
        <w:trPr>
          <w:trHeight w:val="567"/>
        </w:trPr>
        <w:tc>
          <w:tcPr>
            <w:tcW w:w="56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5</w:t>
            </w:r>
          </w:p>
        </w:tc>
        <w:tc>
          <w:tcPr>
            <w:tcW w:w="992"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龙  梅</w:t>
            </w:r>
          </w:p>
        </w:tc>
        <w:tc>
          <w:tcPr>
            <w:tcW w:w="29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毕节市市场监督管理局检验检测中心</w:t>
            </w:r>
          </w:p>
        </w:tc>
        <w:tc>
          <w:tcPr>
            <w:tcW w:w="141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szCs w:val="21"/>
              </w:rPr>
              <w:t>工程师</w:t>
            </w:r>
          </w:p>
        </w:tc>
        <w:tc>
          <w:tcPr>
            <w:tcW w:w="23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参与调研工作，开展相关试验工作，参与规程编写工作。</w:t>
            </w:r>
          </w:p>
        </w:tc>
      </w:tr>
      <w:tr w:rsidR="002F3B1E" w:rsidRPr="00DB5869" w:rsidTr="009E5CA5">
        <w:trPr>
          <w:trHeight w:val="567"/>
        </w:trPr>
        <w:tc>
          <w:tcPr>
            <w:tcW w:w="56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6</w:t>
            </w:r>
          </w:p>
        </w:tc>
        <w:tc>
          <w:tcPr>
            <w:tcW w:w="992"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李梅静</w:t>
            </w:r>
          </w:p>
        </w:tc>
        <w:tc>
          <w:tcPr>
            <w:tcW w:w="29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六盘水市检验检测中心</w:t>
            </w:r>
          </w:p>
        </w:tc>
        <w:tc>
          <w:tcPr>
            <w:tcW w:w="141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szCs w:val="21"/>
              </w:rPr>
              <w:t>工程师</w:t>
            </w:r>
          </w:p>
        </w:tc>
        <w:tc>
          <w:tcPr>
            <w:tcW w:w="2377" w:type="dxa"/>
            <w:vAlign w:val="center"/>
          </w:tcPr>
          <w:p w:rsidR="002F3B1E" w:rsidRPr="009E5CA5" w:rsidRDefault="002F3B1E" w:rsidP="009E5CA5">
            <w:pPr>
              <w:autoSpaceDE w:val="0"/>
              <w:autoSpaceDN w:val="0"/>
              <w:adjustRightInd w:val="0"/>
              <w:jc w:val="center"/>
              <w:rPr>
                <w:rFonts w:ascii="宋体" w:hAnsi="宋体"/>
                <w:szCs w:val="21"/>
              </w:rPr>
            </w:pPr>
            <w:r w:rsidRPr="009E5CA5">
              <w:rPr>
                <w:rFonts w:ascii="宋体" w:hAnsi="宋体" w:hint="eastAsia"/>
                <w:szCs w:val="21"/>
              </w:rPr>
              <w:t>参与调研工作，开展相关试验工作，参与规程编写工作。</w:t>
            </w:r>
          </w:p>
        </w:tc>
      </w:tr>
    </w:tbl>
    <w:p w:rsidR="00AE4F31" w:rsidRDefault="00AE4F31" w:rsidP="00836F67">
      <w:pPr>
        <w:spacing w:beforeLines="50" w:line="360" w:lineRule="auto"/>
        <w:ind w:firstLineChars="200" w:firstLine="560"/>
        <w:rPr>
          <w:rFonts w:ascii="黑体" w:eastAsia="黑体" w:hAnsi="黑体"/>
          <w:sz w:val="28"/>
          <w:szCs w:val="28"/>
        </w:rPr>
      </w:pPr>
      <w:r>
        <w:rPr>
          <w:rFonts w:ascii="黑体" w:eastAsia="黑体" w:hAnsi="黑体" w:hint="eastAsia"/>
          <w:sz w:val="28"/>
          <w:szCs w:val="28"/>
        </w:rPr>
        <w:t>三</w:t>
      </w:r>
      <w:r>
        <w:rPr>
          <w:rFonts w:ascii="黑体" w:eastAsia="黑体" w:hAnsi="黑体"/>
          <w:sz w:val="28"/>
          <w:szCs w:val="28"/>
        </w:rPr>
        <w:t>、</w:t>
      </w:r>
      <w:r w:rsidRPr="00AE4F31">
        <w:rPr>
          <w:rFonts w:ascii="黑体" w:eastAsia="黑体" w:hAnsi="黑体" w:hint="eastAsia"/>
          <w:sz w:val="28"/>
          <w:szCs w:val="28"/>
        </w:rPr>
        <w:t>编制过程</w:t>
      </w:r>
    </w:p>
    <w:p w:rsidR="00AE4F31" w:rsidRPr="009E5CA5" w:rsidRDefault="00092F3A" w:rsidP="00092F3A">
      <w:pPr>
        <w:spacing w:line="360" w:lineRule="auto"/>
        <w:rPr>
          <w:rFonts w:ascii="宋体" w:hAnsi="宋体"/>
          <w:sz w:val="28"/>
          <w:szCs w:val="28"/>
        </w:rPr>
      </w:pPr>
      <w:r>
        <w:rPr>
          <w:rFonts w:hint="eastAsia"/>
          <w:sz w:val="28"/>
          <w:szCs w:val="28"/>
        </w:rPr>
        <w:t xml:space="preserve">    </w:t>
      </w:r>
      <w:r w:rsidRPr="009E5CA5">
        <w:rPr>
          <w:rFonts w:ascii="宋体" w:hAnsi="宋体" w:hint="eastAsia"/>
          <w:sz w:val="28"/>
          <w:szCs w:val="28"/>
        </w:rPr>
        <w:t>（一）</w:t>
      </w:r>
      <w:r w:rsidR="00AE4F31" w:rsidRPr="009E5CA5">
        <w:rPr>
          <w:rFonts w:ascii="宋体" w:hAnsi="宋体" w:hint="eastAsia"/>
          <w:sz w:val="28"/>
          <w:szCs w:val="28"/>
        </w:rPr>
        <w:t>为了使规范既有先进性、又考虑适应实际情况，起草小组在制定过程中，力求按照以下原则，完成规范的起草工作：</w:t>
      </w:r>
    </w:p>
    <w:p w:rsidR="00AE4F31" w:rsidRPr="009E5CA5" w:rsidRDefault="00AE4F31" w:rsidP="00AE4F31">
      <w:pPr>
        <w:spacing w:line="360" w:lineRule="auto"/>
        <w:ind w:firstLineChars="200" w:firstLine="560"/>
        <w:rPr>
          <w:rFonts w:ascii="宋体" w:hAnsi="宋体"/>
          <w:sz w:val="28"/>
          <w:szCs w:val="28"/>
        </w:rPr>
      </w:pPr>
      <w:r w:rsidRPr="009E5CA5">
        <w:rPr>
          <w:rFonts w:ascii="宋体" w:hAnsi="宋体" w:hint="eastAsia"/>
          <w:sz w:val="28"/>
          <w:szCs w:val="28"/>
        </w:rPr>
        <w:t>1、力求与国际标准、国际建议、国家标准接轨，保证其先进性、法制性；</w:t>
      </w:r>
    </w:p>
    <w:p w:rsidR="00AE4F31" w:rsidRPr="009E5CA5" w:rsidRDefault="00AE4F31" w:rsidP="00AE4F31">
      <w:pPr>
        <w:spacing w:line="360" w:lineRule="auto"/>
        <w:ind w:firstLineChars="200" w:firstLine="560"/>
        <w:rPr>
          <w:rFonts w:ascii="宋体" w:hAnsi="宋体"/>
          <w:sz w:val="28"/>
          <w:szCs w:val="28"/>
        </w:rPr>
      </w:pPr>
      <w:r w:rsidRPr="009E5CA5">
        <w:rPr>
          <w:rFonts w:ascii="宋体" w:hAnsi="宋体" w:hint="eastAsia"/>
          <w:sz w:val="28"/>
          <w:szCs w:val="28"/>
        </w:rPr>
        <w:t>2、在用设备上，既要采用先进的仪器设备，现场适应性强，数据准确，又要来考虑经济适用、性能可靠；</w:t>
      </w:r>
    </w:p>
    <w:p w:rsidR="00AE4F31" w:rsidRPr="009E5CA5" w:rsidRDefault="00AE4F31" w:rsidP="00AE4F31">
      <w:pPr>
        <w:spacing w:line="360" w:lineRule="auto"/>
        <w:ind w:firstLineChars="200" w:firstLine="560"/>
        <w:rPr>
          <w:rFonts w:ascii="宋体" w:hAnsi="宋体"/>
          <w:sz w:val="28"/>
          <w:szCs w:val="28"/>
        </w:rPr>
      </w:pPr>
      <w:r w:rsidRPr="009E5CA5">
        <w:rPr>
          <w:rFonts w:ascii="宋体" w:hAnsi="宋体" w:hint="eastAsia"/>
          <w:sz w:val="28"/>
          <w:szCs w:val="28"/>
        </w:rPr>
        <w:t>3、在校准方法设计上，既要能测出主要技术指标，又要力求适用、操作简便；</w:t>
      </w:r>
    </w:p>
    <w:p w:rsidR="00AE4F31" w:rsidRPr="009E5CA5" w:rsidRDefault="00AE4F31" w:rsidP="008A1E13">
      <w:pPr>
        <w:spacing w:line="360" w:lineRule="auto"/>
        <w:ind w:firstLineChars="200" w:firstLine="560"/>
        <w:rPr>
          <w:rFonts w:ascii="宋体" w:hAnsi="宋体" w:hint="eastAsia"/>
          <w:sz w:val="28"/>
          <w:szCs w:val="28"/>
        </w:rPr>
      </w:pPr>
      <w:r w:rsidRPr="009E5CA5">
        <w:rPr>
          <w:rFonts w:ascii="宋体" w:hAnsi="宋体" w:hint="eastAsia"/>
          <w:sz w:val="28"/>
          <w:szCs w:val="28"/>
        </w:rPr>
        <w:t>4、在规范实施中要保证其具有可操作性和经济性。</w:t>
      </w:r>
    </w:p>
    <w:p w:rsidR="00092F3A" w:rsidRPr="00836F67" w:rsidRDefault="00092F3A" w:rsidP="00092F3A">
      <w:pPr>
        <w:spacing w:line="360" w:lineRule="auto"/>
        <w:rPr>
          <w:rFonts w:ascii="宋体" w:hAnsi="宋体"/>
          <w:sz w:val="28"/>
          <w:szCs w:val="28"/>
        </w:rPr>
      </w:pPr>
      <w:r>
        <w:rPr>
          <w:rFonts w:ascii="宋体" w:hAnsi="宋体" w:hint="eastAsia"/>
          <w:sz w:val="28"/>
          <w:szCs w:val="28"/>
        </w:rPr>
        <w:t xml:space="preserve">    </w:t>
      </w:r>
      <w:r w:rsidRPr="00836F67">
        <w:rPr>
          <w:rFonts w:ascii="宋体" w:hAnsi="宋体" w:hint="eastAsia"/>
          <w:sz w:val="28"/>
          <w:szCs w:val="28"/>
        </w:rPr>
        <w:t>（二）</w:t>
      </w:r>
      <w:r w:rsidR="00836F67" w:rsidRPr="00836F67">
        <w:rPr>
          <w:rFonts w:ascii="宋体" w:hAnsi="宋体" w:hint="eastAsia"/>
          <w:sz w:val="28"/>
          <w:szCs w:val="28"/>
        </w:rPr>
        <w:t>该项目按计划</w:t>
      </w:r>
      <w:r w:rsidRPr="00836F67">
        <w:rPr>
          <w:rFonts w:ascii="宋体" w:hAnsi="宋体" w:hint="eastAsia"/>
          <w:sz w:val="28"/>
          <w:szCs w:val="28"/>
        </w:rPr>
        <w:t>14</w:t>
      </w:r>
      <w:r w:rsidR="009E5CA5">
        <w:rPr>
          <w:rFonts w:ascii="宋体" w:hAnsi="宋体" w:hint="eastAsia"/>
          <w:sz w:val="28"/>
          <w:szCs w:val="28"/>
        </w:rPr>
        <w:t>个月的时间完成，编制</w:t>
      </w:r>
      <w:r w:rsidRPr="00836F67">
        <w:rPr>
          <w:rFonts w:ascii="宋体" w:hAnsi="宋体" w:hint="eastAsia"/>
          <w:sz w:val="28"/>
          <w:szCs w:val="28"/>
        </w:rPr>
        <w:t>工作如下：</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t xml:space="preserve">1、2023年3月，成立起草小组，明确项目负责人和技术负责人。 </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t>2、2023年4月至2023年11月，购买设备，进行调研、实验和起草工作。</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lastRenderedPageBreak/>
        <w:t>3、2024年1月前完成规范初稿和规范编制说明。</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t>4、2024年2月至2024年3月，在讨论和征求意见的基础上，对初稿进行修改，形成规范征求意见稿，</w:t>
      </w:r>
    </w:p>
    <w:p w:rsidR="00C56992" w:rsidRPr="00191213" w:rsidRDefault="00092F3A" w:rsidP="00C56992">
      <w:pPr>
        <w:spacing w:line="360" w:lineRule="auto"/>
        <w:ind w:firstLineChars="200" w:firstLine="560"/>
        <w:rPr>
          <w:rFonts w:ascii="宋体" w:hAnsi="宋体"/>
          <w:sz w:val="28"/>
          <w:szCs w:val="28"/>
        </w:rPr>
      </w:pPr>
      <w:r w:rsidRPr="00836F67">
        <w:rPr>
          <w:rFonts w:ascii="宋体" w:hAnsi="宋体" w:hint="eastAsia"/>
          <w:sz w:val="28"/>
          <w:szCs w:val="28"/>
        </w:rPr>
        <w:t>5、2024年4月由省局计量处挂网（中国计量协会网站）征求意见公告并向使用单位、生产单位、计量部门和各专家发送征求意见稿。</w:t>
      </w:r>
      <w:r w:rsidR="00C56992">
        <w:rPr>
          <w:rFonts w:ascii="宋体" w:hAnsi="宋体" w:hint="eastAsia"/>
          <w:sz w:val="28"/>
          <w:szCs w:val="28"/>
        </w:rPr>
        <w:t>收到回函7份，</w:t>
      </w:r>
      <w:r w:rsidR="00C56992" w:rsidRPr="00191213">
        <w:rPr>
          <w:rFonts w:ascii="宋体" w:hAnsi="宋体" w:hint="eastAsia"/>
          <w:sz w:val="28"/>
          <w:szCs w:val="28"/>
        </w:rPr>
        <w:t>其中</w:t>
      </w:r>
      <w:r w:rsidR="00C56992">
        <w:rPr>
          <w:rFonts w:ascii="宋体" w:hAnsi="宋体" w:hint="eastAsia"/>
          <w:sz w:val="28"/>
          <w:szCs w:val="28"/>
        </w:rPr>
        <w:t>1</w:t>
      </w:r>
      <w:r w:rsidR="00C56992" w:rsidRPr="00191213">
        <w:rPr>
          <w:rFonts w:ascii="宋体" w:hAnsi="宋体" w:hint="eastAsia"/>
          <w:sz w:val="28"/>
          <w:szCs w:val="28"/>
        </w:rPr>
        <w:t>个单位给出意见或建议，</w:t>
      </w:r>
      <w:r w:rsidR="00C56992">
        <w:rPr>
          <w:rFonts w:ascii="宋体" w:hAnsi="宋体" w:hint="eastAsia"/>
          <w:sz w:val="28"/>
          <w:szCs w:val="28"/>
        </w:rPr>
        <w:t>6</w:t>
      </w:r>
      <w:r w:rsidR="00C56992" w:rsidRPr="00191213">
        <w:rPr>
          <w:rFonts w:ascii="宋体" w:hAnsi="宋体" w:hint="eastAsia"/>
          <w:sz w:val="28"/>
          <w:szCs w:val="28"/>
        </w:rPr>
        <w:t>个单位无意见或建议。共收到意见或建议</w:t>
      </w:r>
      <w:r w:rsidR="00C56992">
        <w:rPr>
          <w:rFonts w:ascii="宋体" w:hAnsi="宋体" w:hint="eastAsia"/>
          <w:sz w:val="28"/>
          <w:szCs w:val="28"/>
        </w:rPr>
        <w:t>1</w:t>
      </w:r>
      <w:r w:rsidR="00C56992" w:rsidRPr="00191213">
        <w:rPr>
          <w:rFonts w:ascii="宋体" w:hAnsi="宋体" w:hint="eastAsia"/>
          <w:sz w:val="28"/>
          <w:szCs w:val="28"/>
        </w:rPr>
        <w:t>条，采纳或部分采纳</w:t>
      </w:r>
      <w:r w:rsidR="00C56992">
        <w:rPr>
          <w:rFonts w:ascii="宋体" w:hAnsi="宋体" w:hint="eastAsia"/>
          <w:sz w:val="28"/>
          <w:szCs w:val="28"/>
        </w:rPr>
        <w:t>1条。起草小组对合理的意见或建议予以采纳并遵照意见进行</w:t>
      </w:r>
      <w:r w:rsidR="00C56992" w:rsidRPr="00191213">
        <w:rPr>
          <w:rFonts w:ascii="宋体" w:hAnsi="宋体" w:hint="eastAsia"/>
          <w:sz w:val="28"/>
          <w:szCs w:val="28"/>
        </w:rPr>
        <w:t>认真修改，对不采纳的条款均做出了相应说明。</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t>6、2024年5月，根据使用单位、生产单位、计量部门和专家的反馈意见修改形成送审稿，报送省市场监督管理局申请评审。</w:t>
      </w:r>
    </w:p>
    <w:p w:rsidR="00092F3A" w:rsidRPr="00836F67" w:rsidRDefault="00092F3A" w:rsidP="00092F3A">
      <w:pPr>
        <w:spacing w:line="360" w:lineRule="auto"/>
        <w:ind w:firstLineChars="200" w:firstLine="560"/>
        <w:rPr>
          <w:rFonts w:ascii="宋体" w:hAnsi="宋体" w:hint="eastAsia"/>
          <w:sz w:val="28"/>
          <w:szCs w:val="28"/>
        </w:rPr>
      </w:pPr>
      <w:r w:rsidRPr="00836F67">
        <w:rPr>
          <w:rFonts w:ascii="宋体" w:hAnsi="宋体" w:hint="eastAsia"/>
          <w:sz w:val="28"/>
          <w:szCs w:val="28"/>
        </w:rPr>
        <w:t>7、2024年9月5日-6日，贵州省市场监督管理局组织有关专家对校准规范送审稿进行评审，专家组通过评审，提出修改意见。</w:t>
      </w:r>
    </w:p>
    <w:p w:rsidR="00092F3A" w:rsidRPr="00836F67" w:rsidRDefault="00092F3A" w:rsidP="00092F3A">
      <w:pPr>
        <w:spacing w:line="360" w:lineRule="auto"/>
        <w:ind w:firstLineChars="200" w:firstLine="560"/>
        <w:rPr>
          <w:rFonts w:ascii="宋体" w:hAnsi="宋体"/>
          <w:sz w:val="28"/>
          <w:szCs w:val="28"/>
        </w:rPr>
      </w:pPr>
      <w:r w:rsidRPr="00836F67">
        <w:rPr>
          <w:rFonts w:ascii="宋体" w:hAnsi="宋体" w:hint="eastAsia"/>
          <w:sz w:val="28"/>
          <w:szCs w:val="28"/>
        </w:rPr>
        <w:t>8、2024年9月</w:t>
      </w:r>
      <w:r w:rsidR="00836F67" w:rsidRPr="00836F67">
        <w:rPr>
          <w:rFonts w:ascii="宋体" w:hAnsi="宋体" w:hint="eastAsia"/>
          <w:sz w:val="28"/>
          <w:szCs w:val="28"/>
        </w:rPr>
        <w:t>下旬</w:t>
      </w:r>
      <w:r w:rsidR="00836F67">
        <w:rPr>
          <w:rFonts w:ascii="宋体" w:hAnsi="宋体" w:hint="eastAsia"/>
          <w:sz w:val="28"/>
          <w:szCs w:val="28"/>
        </w:rPr>
        <w:t>，</w:t>
      </w:r>
      <w:r w:rsidR="00836F67" w:rsidRPr="00836F67">
        <w:rPr>
          <w:rFonts w:ascii="宋体" w:hAnsi="宋体" w:hint="eastAsia"/>
          <w:sz w:val="28"/>
          <w:szCs w:val="28"/>
        </w:rPr>
        <w:t>起草小组按照专家组提出的修改意见，对校准规范进行修改和完善，</w:t>
      </w:r>
      <w:r w:rsidRPr="00836F67">
        <w:rPr>
          <w:rFonts w:ascii="宋体" w:hAnsi="宋体" w:hint="eastAsia"/>
          <w:sz w:val="28"/>
          <w:szCs w:val="28"/>
        </w:rPr>
        <w:t>形成报批稿，报送贵州省市场监督管理局审批。</w:t>
      </w:r>
    </w:p>
    <w:p w:rsidR="00AE4F31" w:rsidRPr="00AE4F31" w:rsidRDefault="00AE4F31" w:rsidP="00836F67">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四、主要技术依据</w:t>
      </w:r>
    </w:p>
    <w:p w:rsidR="00AE4F31" w:rsidRPr="00836F67" w:rsidRDefault="00AE4F31" w:rsidP="00AE4F31">
      <w:pPr>
        <w:spacing w:line="360" w:lineRule="auto"/>
        <w:ind w:firstLineChars="200" w:firstLine="560"/>
        <w:rPr>
          <w:rFonts w:ascii="宋体" w:hAnsi="宋体"/>
          <w:kern w:val="0"/>
          <w:sz w:val="28"/>
          <w:szCs w:val="28"/>
        </w:rPr>
      </w:pPr>
      <w:r w:rsidRPr="00836F67">
        <w:rPr>
          <w:rFonts w:ascii="宋体" w:hAnsi="宋体"/>
          <w:kern w:val="0"/>
          <w:sz w:val="28"/>
          <w:szCs w:val="28"/>
        </w:rPr>
        <w:t>本规范在编写时，主要依据和引用了下列文件：</w:t>
      </w:r>
    </w:p>
    <w:p w:rsidR="00AE4F31" w:rsidRPr="00836F67" w:rsidRDefault="00AE4F31" w:rsidP="00AE4F31">
      <w:pPr>
        <w:adjustRightInd w:val="0"/>
        <w:snapToGrid w:val="0"/>
        <w:spacing w:line="360" w:lineRule="auto"/>
        <w:ind w:firstLineChars="200" w:firstLine="560"/>
        <w:rPr>
          <w:rFonts w:ascii="宋体" w:hAnsi="宋体"/>
          <w:color w:val="000000"/>
          <w:sz w:val="28"/>
          <w:szCs w:val="28"/>
        </w:rPr>
      </w:pPr>
      <w:r w:rsidRPr="00836F67">
        <w:rPr>
          <w:rFonts w:ascii="宋体" w:hAnsi="宋体"/>
          <w:color w:val="000000"/>
          <w:sz w:val="28"/>
          <w:szCs w:val="28"/>
        </w:rPr>
        <w:t>J</w:t>
      </w:r>
      <w:r w:rsidRPr="00836F67">
        <w:rPr>
          <w:rFonts w:ascii="宋体" w:hAnsi="宋体" w:hint="eastAsia"/>
          <w:color w:val="000000"/>
          <w:sz w:val="28"/>
          <w:szCs w:val="28"/>
        </w:rPr>
        <w:t>J</w:t>
      </w:r>
      <w:r w:rsidRPr="00836F67">
        <w:rPr>
          <w:rFonts w:ascii="宋体" w:hAnsi="宋体"/>
          <w:color w:val="000000"/>
          <w:sz w:val="28"/>
          <w:szCs w:val="28"/>
        </w:rPr>
        <w:t>G 105</w:t>
      </w:r>
      <w:r w:rsidRPr="00836F67">
        <w:rPr>
          <w:rFonts w:ascii="宋体" w:hAnsi="宋体" w:hint="eastAsia"/>
          <w:color w:val="000000"/>
          <w:sz w:val="28"/>
          <w:szCs w:val="28"/>
        </w:rPr>
        <w:t>—</w:t>
      </w:r>
      <w:r w:rsidRPr="00836F67">
        <w:rPr>
          <w:rFonts w:ascii="宋体" w:hAnsi="宋体"/>
          <w:color w:val="000000"/>
          <w:sz w:val="28"/>
          <w:szCs w:val="28"/>
        </w:rPr>
        <w:t>2019</w:t>
      </w:r>
      <w:r w:rsidRPr="00836F67">
        <w:rPr>
          <w:rFonts w:ascii="宋体" w:hAnsi="宋体" w:hint="eastAsia"/>
          <w:color w:val="000000"/>
          <w:sz w:val="28"/>
          <w:szCs w:val="28"/>
        </w:rPr>
        <w:t xml:space="preserve">  </w:t>
      </w:r>
      <w:r w:rsidRPr="00836F67">
        <w:rPr>
          <w:rFonts w:ascii="宋体" w:hAnsi="宋体"/>
          <w:color w:val="000000"/>
          <w:sz w:val="28"/>
          <w:szCs w:val="28"/>
        </w:rPr>
        <w:t>转速表</w:t>
      </w:r>
    </w:p>
    <w:p w:rsidR="00AE4F31" w:rsidRPr="00836F67" w:rsidRDefault="00AE4F31" w:rsidP="00AE4F31">
      <w:pPr>
        <w:adjustRightInd w:val="0"/>
        <w:snapToGrid w:val="0"/>
        <w:spacing w:line="360" w:lineRule="auto"/>
        <w:ind w:firstLineChars="200" w:firstLine="560"/>
        <w:rPr>
          <w:rFonts w:ascii="宋体" w:hAnsi="宋体"/>
          <w:color w:val="000000"/>
          <w:sz w:val="28"/>
          <w:szCs w:val="28"/>
        </w:rPr>
      </w:pPr>
      <w:r w:rsidRPr="00836F67">
        <w:rPr>
          <w:rFonts w:ascii="宋体" w:hAnsi="宋体"/>
          <w:color w:val="000000"/>
          <w:sz w:val="28"/>
          <w:szCs w:val="28"/>
        </w:rPr>
        <w:t>JJF 1708</w:t>
      </w:r>
      <w:r w:rsidRPr="00836F67">
        <w:rPr>
          <w:rFonts w:ascii="宋体" w:hAnsi="宋体" w:hint="eastAsia"/>
          <w:color w:val="000000"/>
          <w:sz w:val="28"/>
          <w:szCs w:val="28"/>
        </w:rPr>
        <w:t>—</w:t>
      </w:r>
      <w:r w:rsidRPr="00836F67">
        <w:rPr>
          <w:rFonts w:ascii="宋体" w:hAnsi="宋体"/>
          <w:color w:val="000000"/>
          <w:sz w:val="28"/>
          <w:szCs w:val="28"/>
        </w:rPr>
        <w:t>2018</w:t>
      </w:r>
      <w:r w:rsidRPr="00836F67">
        <w:rPr>
          <w:rFonts w:ascii="宋体" w:hAnsi="宋体" w:hint="eastAsia"/>
          <w:color w:val="000000"/>
          <w:sz w:val="28"/>
          <w:szCs w:val="28"/>
        </w:rPr>
        <w:t xml:space="preserve"> </w:t>
      </w:r>
      <w:r w:rsidRPr="00836F67">
        <w:rPr>
          <w:rFonts w:ascii="宋体" w:hAnsi="宋体"/>
          <w:color w:val="000000"/>
          <w:sz w:val="28"/>
          <w:szCs w:val="28"/>
        </w:rPr>
        <w:t>标准表法科里奥利质量流量计在线校准规范</w:t>
      </w:r>
    </w:p>
    <w:p w:rsidR="00AE4F31" w:rsidRPr="00836F67" w:rsidRDefault="00AE4F31" w:rsidP="00AE4F31">
      <w:pPr>
        <w:adjustRightInd w:val="0"/>
        <w:snapToGrid w:val="0"/>
        <w:spacing w:line="360" w:lineRule="auto"/>
        <w:ind w:firstLineChars="200" w:firstLine="560"/>
        <w:rPr>
          <w:rFonts w:ascii="宋体" w:hAnsi="宋体"/>
          <w:color w:val="000000"/>
          <w:sz w:val="28"/>
          <w:szCs w:val="28"/>
        </w:rPr>
      </w:pPr>
      <w:r w:rsidRPr="00836F67">
        <w:rPr>
          <w:rFonts w:ascii="宋体" w:hAnsi="宋体"/>
          <w:color w:val="000000"/>
          <w:sz w:val="28"/>
          <w:szCs w:val="28"/>
        </w:rPr>
        <w:t>JJ</w:t>
      </w:r>
      <w:r w:rsidRPr="00836F67">
        <w:rPr>
          <w:rFonts w:ascii="宋体" w:hAnsi="宋体" w:hint="eastAsia"/>
          <w:color w:val="000000"/>
          <w:sz w:val="28"/>
          <w:szCs w:val="28"/>
        </w:rPr>
        <w:t>F 1184—</w:t>
      </w:r>
      <w:r w:rsidRPr="00836F67">
        <w:rPr>
          <w:rFonts w:ascii="宋体" w:hAnsi="宋体"/>
          <w:color w:val="000000"/>
          <w:sz w:val="28"/>
          <w:szCs w:val="28"/>
        </w:rPr>
        <w:t>20</w:t>
      </w:r>
      <w:r w:rsidRPr="00836F67">
        <w:rPr>
          <w:rFonts w:ascii="宋体" w:hAnsi="宋体" w:hint="eastAsia"/>
          <w:color w:val="000000"/>
          <w:sz w:val="28"/>
          <w:szCs w:val="28"/>
        </w:rPr>
        <w:t>07</w:t>
      </w:r>
      <w:r w:rsidRPr="00836F67">
        <w:rPr>
          <w:rFonts w:ascii="宋体" w:hAnsi="宋体"/>
          <w:color w:val="000000"/>
          <w:sz w:val="28"/>
          <w:szCs w:val="28"/>
        </w:rPr>
        <w:t xml:space="preserve">  热电偶检定炉温度场测试技术规范</w:t>
      </w:r>
    </w:p>
    <w:p w:rsidR="00AE4F31" w:rsidRPr="00836F67" w:rsidRDefault="00AE4F31" w:rsidP="00AE4F31">
      <w:pPr>
        <w:adjustRightInd w:val="0"/>
        <w:snapToGrid w:val="0"/>
        <w:spacing w:line="360" w:lineRule="auto"/>
        <w:ind w:firstLineChars="200" w:firstLine="560"/>
        <w:rPr>
          <w:rFonts w:ascii="宋体" w:hAnsi="宋体"/>
          <w:color w:val="000000"/>
          <w:sz w:val="28"/>
          <w:szCs w:val="28"/>
        </w:rPr>
      </w:pPr>
      <w:r w:rsidRPr="00836F67">
        <w:rPr>
          <w:rFonts w:ascii="宋体" w:hAnsi="宋体"/>
          <w:color w:val="000000"/>
          <w:sz w:val="28"/>
          <w:szCs w:val="28"/>
        </w:rPr>
        <w:t>GB</w:t>
      </w:r>
      <w:r w:rsidRPr="00836F67">
        <w:rPr>
          <w:rFonts w:ascii="宋体" w:hAnsi="宋体" w:hint="eastAsia"/>
          <w:color w:val="000000"/>
          <w:sz w:val="28"/>
          <w:szCs w:val="28"/>
        </w:rPr>
        <w:t>/T 4000—2017焦炭反应性及反应后强度试验方法</w:t>
      </w:r>
    </w:p>
    <w:p w:rsidR="00AE4F31" w:rsidRDefault="00AE4F31" w:rsidP="00836F67">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五、主要技术内容及说明</w:t>
      </w:r>
    </w:p>
    <w:p w:rsidR="00AD3A65" w:rsidRPr="00AD3A65" w:rsidRDefault="00AD3A65" w:rsidP="00AD3A65">
      <w:pPr>
        <w:spacing w:line="360" w:lineRule="auto"/>
        <w:ind w:firstLineChars="200" w:firstLine="560"/>
        <w:rPr>
          <w:rFonts w:ascii="宋体" w:hAnsi="宋体"/>
          <w:sz w:val="28"/>
          <w:szCs w:val="28"/>
        </w:rPr>
      </w:pPr>
      <w:bookmarkStart w:id="0" w:name="_Toc17395044"/>
      <w:bookmarkStart w:id="1" w:name="_Toc318374421"/>
      <w:bookmarkStart w:id="2" w:name="_Toc318382611"/>
      <w:r w:rsidRPr="00AD3A65">
        <w:rPr>
          <w:rFonts w:ascii="宋体" w:hAnsi="宋体"/>
          <w:sz w:val="28"/>
          <w:szCs w:val="28"/>
        </w:rPr>
        <w:t>1</w:t>
      </w:r>
      <w:r>
        <w:rPr>
          <w:rFonts w:ascii="宋体" w:hAnsi="宋体" w:hint="eastAsia"/>
          <w:sz w:val="28"/>
          <w:szCs w:val="28"/>
        </w:rPr>
        <w:t>、适用</w:t>
      </w:r>
      <w:r w:rsidRPr="00AD3A65">
        <w:rPr>
          <w:rFonts w:ascii="宋体" w:hAnsi="宋体"/>
          <w:sz w:val="28"/>
          <w:szCs w:val="28"/>
        </w:rPr>
        <w:t>范围</w:t>
      </w:r>
      <w:bookmarkEnd w:id="0"/>
      <w:bookmarkEnd w:id="1"/>
      <w:bookmarkEnd w:id="2"/>
    </w:p>
    <w:p w:rsidR="00AD3A65" w:rsidRPr="00AD3A65" w:rsidRDefault="00AD3A65" w:rsidP="00AD3A65">
      <w:pPr>
        <w:spacing w:line="360" w:lineRule="auto"/>
        <w:ind w:firstLineChars="200" w:firstLine="560"/>
        <w:rPr>
          <w:rFonts w:ascii="宋体" w:hAnsi="宋体"/>
          <w:sz w:val="28"/>
          <w:szCs w:val="28"/>
        </w:rPr>
      </w:pPr>
      <w:r w:rsidRPr="00AD3A65">
        <w:rPr>
          <w:rFonts w:ascii="宋体" w:hAnsi="宋体"/>
          <w:sz w:val="28"/>
          <w:szCs w:val="28"/>
        </w:rPr>
        <w:t>适用于焦炭反应性及反应后强度测定仪的校准。</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lastRenderedPageBreak/>
        <w:t>2</w:t>
      </w:r>
      <w:r w:rsidR="00836F67">
        <w:rPr>
          <w:rFonts w:ascii="宋体" w:hAnsi="宋体" w:hint="eastAsia"/>
          <w:sz w:val="28"/>
          <w:szCs w:val="28"/>
        </w:rPr>
        <w:t>、</w:t>
      </w:r>
      <w:r w:rsidRPr="00AD3A65">
        <w:rPr>
          <w:rFonts w:ascii="宋体" w:hAnsi="宋体"/>
          <w:sz w:val="28"/>
          <w:szCs w:val="28"/>
        </w:rPr>
        <w:t>概述</w:t>
      </w:r>
    </w:p>
    <w:p w:rsidR="00AD3A65" w:rsidRDefault="00AD3A65" w:rsidP="00AD3A65">
      <w:pPr>
        <w:spacing w:line="360" w:lineRule="auto"/>
        <w:ind w:firstLineChars="200" w:firstLine="560"/>
        <w:rPr>
          <w:rFonts w:ascii="宋体" w:hAnsi="宋体"/>
          <w:sz w:val="28"/>
          <w:szCs w:val="28"/>
        </w:rPr>
      </w:pPr>
      <w:r w:rsidRPr="00AD3A65">
        <w:rPr>
          <w:rFonts w:ascii="宋体" w:hAnsi="宋体"/>
          <w:sz w:val="28"/>
          <w:szCs w:val="28"/>
        </w:rPr>
        <w:t>焦炭反应性及反应后强度测定仪测定仪（以下简称测定仪）是根据GB</w:t>
      </w:r>
      <w:r w:rsidRPr="00AD3A65">
        <w:rPr>
          <w:rFonts w:ascii="宋体" w:hAnsi="宋体" w:hint="eastAsia"/>
          <w:sz w:val="28"/>
          <w:szCs w:val="28"/>
        </w:rPr>
        <w:t>/T 4000—2017《焦炭反应性及反应后强度试验方法》设计制造，</w:t>
      </w:r>
      <w:r w:rsidRPr="00AD3A65">
        <w:rPr>
          <w:rFonts w:ascii="宋体" w:hAnsi="宋体"/>
          <w:sz w:val="28"/>
          <w:szCs w:val="28"/>
        </w:rPr>
        <w:t>用于高炉炼铁用焦的焦炭反应性及反应强度的测定一种仪器设备。它的基本结构由气瓶（</w:t>
      </w:r>
      <w:r w:rsidRPr="00AD3A65">
        <w:rPr>
          <w:rFonts w:ascii="宋体" w:hAnsi="宋体" w:hint="eastAsia"/>
          <w:sz w:val="28"/>
          <w:szCs w:val="28"/>
        </w:rPr>
        <w:t>CO2和N2</w:t>
      </w:r>
      <w:r w:rsidRPr="00AD3A65">
        <w:rPr>
          <w:rFonts w:ascii="宋体" w:hAnsi="宋体"/>
          <w:sz w:val="28"/>
          <w:szCs w:val="28"/>
        </w:rPr>
        <w:t>）</w:t>
      </w:r>
      <w:r w:rsidRPr="00AD3A65">
        <w:rPr>
          <w:rFonts w:ascii="宋体" w:hAnsi="宋体" w:hint="eastAsia"/>
          <w:sz w:val="28"/>
          <w:szCs w:val="28"/>
        </w:rPr>
        <w:t>、流量计、洗配气箱、电控装置、</w:t>
      </w:r>
      <w:r w:rsidRPr="00AD3A65">
        <w:rPr>
          <w:rFonts w:ascii="宋体" w:hAnsi="宋体"/>
          <w:sz w:val="28"/>
          <w:szCs w:val="28"/>
        </w:rPr>
        <w:t>加热炉体、反应器及Ⅰ</w:t>
      </w:r>
      <w:r w:rsidRPr="00AD3A65">
        <w:rPr>
          <w:rFonts w:ascii="宋体" w:hAnsi="宋体" w:hint="eastAsia"/>
          <w:sz w:val="28"/>
          <w:szCs w:val="28"/>
        </w:rPr>
        <w:t xml:space="preserve"> </w:t>
      </w:r>
      <w:r w:rsidRPr="00AD3A65">
        <w:rPr>
          <w:rFonts w:ascii="宋体" w:hAnsi="宋体"/>
          <w:sz w:val="28"/>
          <w:szCs w:val="28"/>
        </w:rPr>
        <w:t>型转鼓等构成</w:t>
      </w:r>
      <w:r>
        <w:rPr>
          <w:rFonts w:ascii="宋体" w:hAnsi="宋体" w:hint="eastAsia"/>
          <w:sz w:val="28"/>
          <w:szCs w:val="28"/>
        </w:rPr>
        <w:t>。</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3、</w:t>
      </w:r>
      <w:r w:rsidRPr="00AD3A65">
        <w:rPr>
          <w:rFonts w:ascii="宋体" w:hAnsi="宋体"/>
          <w:sz w:val="28"/>
          <w:szCs w:val="28"/>
        </w:rPr>
        <w:t>计量特性</w:t>
      </w:r>
      <w:bookmarkStart w:id="3" w:name="_Toc116564809"/>
    </w:p>
    <w:p w:rsidR="00AD3A65" w:rsidRPr="00AD3A65" w:rsidRDefault="00AD3A65" w:rsidP="00AD3A65">
      <w:pPr>
        <w:spacing w:line="360" w:lineRule="auto"/>
        <w:ind w:firstLineChars="200" w:firstLine="560"/>
        <w:rPr>
          <w:rFonts w:ascii="宋体" w:hAnsi="宋体"/>
          <w:sz w:val="28"/>
          <w:szCs w:val="28"/>
        </w:rPr>
      </w:pPr>
      <w:bookmarkStart w:id="4" w:name="_Toc116564811"/>
      <w:bookmarkEnd w:id="3"/>
      <w:r>
        <w:rPr>
          <w:rFonts w:ascii="宋体" w:hAnsi="宋体" w:hint="eastAsia"/>
          <w:sz w:val="28"/>
          <w:szCs w:val="28"/>
        </w:rPr>
        <w:t>3</w:t>
      </w:r>
      <w:r w:rsidRPr="00AD3A65">
        <w:rPr>
          <w:rFonts w:ascii="宋体" w:hAnsi="宋体" w:hint="eastAsia"/>
          <w:sz w:val="28"/>
          <w:szCs w:val="28"/>
        </w:rPr>
        <w:t>.1</w:t>
      </w:r>
      <w:r>
        <w:rPr>
          <w:rFonts w:ascii="宋体" w:hAnsi="宋体" w:hint="eastAsia"/>
          <w:sz w:val="28"/>
          <w:szCs w:val="28"/>
        </w:rPr>
        <w:t>、</w:t>
      </w:r>
      <w:r w:rsidRPr="00AD3A65">
        <w:rPr>
          <w:rFonts w:ascii="宋体" w:hAnsi="宋体" w:hint="eastAsia"/>
          <w:sz w:val="28"/>
          <w:szCs w:val="28"/>
        </w:rPr>
        <w:t>温度偏差</w:t>
      </w:r>
    </w:p>
    <w:p w:rsidR="00AD3A65" w:rsidRPr="00AD3A65" w:rsidRDefault="00AD3A65" w:rsidP="00AD3A65">
      <w:pPr>
        <w:spacing w:line="360" w:lineRule="auto"/>
        <w:ind w:firstLineChars="200" w:firstLine="560"/>
        <w:rPr>
          <w:rFonts w:ascii="宋体" w:hAnsi="宋体"/>
          <w:sz w:val="28"/>
          <w:szCs w:val="28"/>
        </w:rPr>
      </w:pPr>
      <w:r w:rsidRPr="00AD3A65">
        <w:rPr>
          <w:rFonts w:ascii="宋体" w:hAnsi="宋体" w:hint="eastAsia"/>
          <w:sz w:val="28"/>
          <w:szCs w:val="28"/>
        </w:rPr>
        <w:t>中心温度偏差不超过±3</w:t>
      </w:r>
      <w:r w:rsidRPr="00AD3A65">
        <w:rPr>
          <w:rFonts w:ascii="宋体" w:hAnsi="宋体"/>
          <w:sz w:val="28"/>
          <w:szCs w:val="28"/>
        </w:rPr>
        <w:t>℃</w:t>
      </w:r>
      <w:r w:rsidRPr="00AD3A65">
        <w:rPr>
          <w:rFonts w:ascii="宋体" w:hAnsi="宋体" w:hint="eastAsia"/>
          <w:sz w:val="28"/>
          <w:szCs w:val="28"/>
        </w:rPr>
        <w:t>。</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3</w:t>
      </w:r>
      <w:r w:rsidRPr="00AD3A65">
        <w:rPr>
          <w:rFonts w:ascii="宋体" w:hAnsi="宋体" w:hint="eastAsia"/>
          <w:sz w:val="28"/>
          <w:szCs w:val="28"/>
        </w:rPr>
        <w:t>.2</w:t>
      </w:r>
      <w:r>
        <w:rPr>
          <w:rFonts w:ascii="宋体" w:hAnsi="宋体" w:hint="eastAsia"/>
          <w:sz w:val="28"/>
          <w:szCs w:val="28"/>
        </w:rPr>
        <w:t>、</w:t>
      </w:r>
      <w:r w:rsidRPr="00AD3A65">
        <w:rPr>
          <w:rFonts w:ascii="宋体" w:hAnsi="宋体" w:hint="eastAsia"/>
          <w:sz w:val="28"/>
          <w:szCs w:val="28"/>
        </w:rPr>
        <w:t>温度偏差</w:t>
      </w:r>
    </w:p>
    <w:p w:rsidR="00AD3A65" w:rsidRPr="00AD3A65" w:rsidRDefault="00AD3A65" w:rsidP="00AD3A65">
      <w:pPr>
        <w:spacing w:line="360" w:lineRule="auto"/>
        <w:ind w:firstLineChars="200" w:firstLine="560"/>
        <w:rPr>
          <w:rFonts w:ascii="宋体" w:hAnsi="宋体"/>
          <w:sz w:val="28"/>
          <w:szCs w:val="28"/>
        </w:rPr>
      </w:pPr>
      <w:r w:rsidRPr="00AD3A65">
        <w:rPr>
          <w:rFonts w:ascii="宋体" w:hAnsi="宋体"/>
          <w:sz w:val="28"/>
          <w:szCs w:val="28"/>
        </w:rPr>
        <w:t>温度波动度不超过</w:t>
      </w:r>
      <w:r w:rsidRPr="00AD3A65">
        <w:rPr>
          <w:rFonts w:ascii="宋体" w:hAnsi="宋体" w:hint="eastAsia"/>
          <w:sz w:val="28"/>
          <w:szCs w:val="28"/>
        </w:rPr>
        <w:t>±1.5</w:t>
      </w:r>
      <w:r w:rsidRPr="00AD3A65">
        <w:rPr>
          <w:rFonts w:ascii="宋体" w:hAnsi="宋体"/>
          <w:sz w:val="28"/>
          <w:szCs w:val="28"/>
        </w:rPr>
        <w:t>℃</w:t>
      </w:r>
      <w:r w:rsidRPr="00AD3A65">
        <w:rPr>
          <w:rFonts w:ascii="宋体" w:hAnsi="宋体" w:hint="eastAsia"/>
          <w:sz w:val="28"/>
          <w:szCs w:val="28"/>
        </w:rPr>
        <w:t>。</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3</w:t>
      </w:r>
      <w:r w:rsidRPr="00AD3A65">
        <w:rPr>
          <w:rFonts w:ascii="宋体" w:hAnsi="宋体" w:hint="eastAsia"/>
          <w:sz w:val="28"/>
          <w:szCs w:val="28"/>
        </w:rPr>
        <w:t>.3</w:t>
      </w:r>
      <w:r>
        <w:rPr>
          <w:rFonts w:ascii="宋体" w:hAnsi="宋体" w:hint="eastAsia"/>
          <w:sz w:val="28"/>
          <w:szCs w:val="28"/>
        </w:rPr>
        <w:t>、</w:t>
      </w:r>
      <w:r w:rsidRPr="00AD3A65">
        <w:rPr>
          <w:rFonts w:ascii="宋体" w:hAnsi="宋体"/>
          <w:sz w:val="28"/>
          <w:szCs w:val="28"/>
        </w:rPr>
        <w:t>温度均匀度</w:t>
      </w:r>
    </w:p>
    <w:p w:rsidR="00AD3A65" w:rsidRPr="00AD3A65" w:rsidRDefault="00AD3A65" w:rsidP="00AD3A65">
      <w:pPr>
        <w:spacing w:line="360" w:lineRule="auto"/>
        <w:ind w:firstLineChars="200" w:firstLine="560"/>
        <w:rPr>
          <w:rFonts w:ascii="宋体" w:hAnsi="宋体"/>
          <w:sz w:val="28"/>
          <w:szCs w:val="28"/>
        </w:rPr>
      </w:pPr>
      <w:r w:rsidRPr="00AD3A65">
        <w:rPr>
          <w:rFonts w:ascii="宋体" w:hAnsi="宋体"/>
          <w:sz w:val="28"/>
          <w:szCs w:val="28"/>
        </w:rPr>
        <w:t>温度均匀度不大于3℃。</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3</w:t>
      </w:r>
      <w:r w:rsidRPr="00AD3A65">
        <w:rPr>
          <w:rFonts w:ascii="宋体" w:hAnsi="宋体"/>
          <w:sz w:val="28"/>
          <w:szCs w:val="28"/>
        </w:rPr>
        <w:t>.</w:t>
      </w:r>
      <w:r w:rsidRPr="00AD3A65">
        <w:rPr>
          <w:rFonts w:ascii="宋体" w:hAnsi="宋体" w:hint="eastAsia"/>
          <w:sz w:val="28"/>
          <w:szCs w:val="28"/>
        </w:rPr>
        <w:t>4</w:t>
      </w:r>
      <w:bookmarkEnd w:id="4"/>
      <w:r>
        <w:rPr>
          <w:rFonts w:ascii="宋体" w:hAnsi="宋体" w:hint="eastAsia"/>
          <w:sz w:val="28"/>
          <w:szCs w:val="28"/>
        </w:rPr>
        <w:t>、</w:t>
      </w:r>
      <w:r w:rsidRPr="00AD3A65">
        <w:rPr>
          <w:rFonts w:ascii="宋体" w:hAnsi="宋体" w:hint="eastAsia"/>
          <w:sz w:val="28"/>
          <w:szCs w:val="28"/>
        </w:rPr>
        <w:t>流量</w:t>
      </w:r>
      <w:r w:rsidRPr="00AD3A65">
        <w:rPr>
          <w:rFonts w:ascii="宋体" w:hAnsi="宋体"/>
          <w:sz w:val="28"/>
          <w:szCs w:val="28"/>
        </w:rPr>
        <w:t>相对示值误差</w:t>
      </w:r>
    </w:p>
    <w:p w:rsidR="00AD3A65" w:rsidRPr="00AD3A65" w:rsidRDefault="00AD3A65" w:rsidP="00AD3A65">
      <w:pPr>
        <w:spacing w:line="360" w:lineRule="auto"/>
        <w:ind w:firstLineChars="200" w:firstLine="560"/>
        <w:rPr>
          <w:rFonts w:ascii="宋体" w:hAnsi="宋体"/>
          <w:sz w:val="28"/>
          <w:szCs w:val="28"/>
        </w:rPr>
      </w:pPr>
      <w:bookmarkStart w:id="5" w:name="_Toc116564812"/>
      <w:r w:rsidRPr="00AD3A65">
        <w:rPr>
          <w:rFonts w:ascii="宋体" w:hAnsi="宋体"/>
          <w:sz w:val="28"/>
          <w:szCs w:val="28"/>
        </w:rPr>
        <w:t>相对示值误差不超过</w:t>
      </w:r>
      <w:r w:rsidRPr="00AD3A65">
        <w:rPr>
          <w:rFonts w:ascii="宋体" w:hAnsi="宋体" w:hint="eastAsia"/>
          <w:sz w:val="28"/>
          <w:szCs w:val="28"/>
        </w:rPr>
        <w:t>±1.5%F·S</w:t>
      </w:r>
      <w:r w:rsidRPr="00AD3A65">
        <w:rPr>
          <w:rFonts w:ascii="宋体" w:hAnsi="宋体"/>
          <w:sz w:val="28"/>
          <w:szCs w:val="28"/>
        </w:rPr>
        <w:t>。</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3</w:t>
      </w:r>
      <w:r w:rsidRPr="00AD3A65">
        <w:rPr>
          <w:rFonts w:ascii="宋体" w:hAnsi="宋体" w:hint="eastAsia"/>
          <w:sz w:val="28"/>
          <w:szCs w:val="28"/>
        </w:rPr>
        <w:t>.5</w:t>
      </w:r>
      <w:bookmarkEnd w:id="5"/>
      <w:r>
        <w:rPr>
          <w:rFonts w:ascii="宋体" w:hAnsi="宋体" w:hint="eastAsia"/>
          <w:sz w:val="28"/>
          <w:szCs w:val="28"/>
        </w:rPr>
        <w:t>、</w:t>
      </w:r>
      <w:r w:rsidRPr="00AD3A65">
        <w:rPr>
          <w:rFonts w:ascii="宋体" w:hAnsi="宋体"/>
          <w:sz w:val="28"/>
          <w:szCs w:val="28"/>
        </w:rPr>
        <w:t>转速误差</w:t>
      </w:r>
    </w:p>
    <w:p w:rsidR="00AD3A65" w:rsidRDefault="00AD3A65" w:rsidP="00AD3A65">
      <w:pPr>
        <w:spacing w:line="360" w:lineRule="auto"/>
        <w:ind w:firstLineChars="200" w:firstLine="560"/>
        <w:rPr>
          <w:rFonts w:ascii="宋体" w:hAnsi="宋体"/>
          <w:sz w:val="28"/>
          <w:szCs w:val="28"/>
        </w:rPr>
      </w:pPr>
      <w:r w:rsidRPr="00AD3A65">
        <w:rPr>
          <w:rFonts w:ascii="宋体" w:hAnsi="宋体"/>
          <w:sz w:val="28"/>
          <w:szCs w:val="28"/>
        </w:rPr>
        <w:t>Ⅰ型转鼓</w:t>
      </w:r>
      <w:r w:rsidRPr="00AD3A65">
        <w:rPr>
          <w:rFonts w:ascii="宋体" w:hAnsi="宋体" w:hint="eastAsia"/>
          <w:sz w:val="28"/>
          <w:szCs w:val="28"/>
        </w:rPr>
        <w:t>转速应在 (20±0.6)r/min范围内。</w:t>
      </w:r>
    </w:p>
    <w:p w:rsidR="008F305C" w:rsidRPr="008F305C" w:rsidRDefault="008F305C" w:rsidP="008F305C">
      <w:pPr>
        <w:spacing w:line="360" w:lineRule="auto"/>
        <w:ind w:firstLineChars="200" w:firstLine="560"/>
        <w:rPr>
          <w:rFonts w:ascii="宋体" w:hAnsi="宋体"/>
          <w:sz w:val="28"/>
          <w:szCs w:val="28"/>
        </w:rPr>
      </w:pPr>
      <w:bookmarkStart w:id="6" w:name="_Toc318374447"/>
      <w:r>
        <w:rPr>
          <w:rFonts w:ascii="宋体" w:hAnsi="宋体" w:hint="eastAsia"/>
          <w:sz w:val="28"/>
          <w:szCs w:val="28"/>
        </w:rPr>
        <w:t>4、校准</w:t>
      </w:r>
      <w:r w:rsidRPr="008F305C">
        <w:rPr>
          <w:rFonts w:ascii="宋体" w:hAnsi="宋体"/>
          <w:sz w:val="28"/>
          <w:szCs w:val="28"/>
        </w:rPr>
        <w:t>条件</w:t>
      </w:r>
      <w:bookmarkEnd w:id="6"/>
    </w:p>
    <w:p w:rsidR="008F305C" w:rsidRPr="008F305C" w:rsidRDefault="008F305C" w:rsidP="008F305C">
      <w:pPr>
        <w:spacing w:line="360" w:lineRule="auto"/>
        <w:ind w:firstLineChars="200" w:firstLine="560"/>
        <w:rPr>
          <w:rFonts w:ascii="宋体" w:hAnsi="宋体"/>
          <w:sz w:val="28"/>
          <w:szCs w:val="28"/>
        </w:rPr>
      </w:pPr>
      <w:r>
        <w:rPr>
          <w:rFonts w:ascii="宋体" w:hAnsi="宋体"/>
          <w:sz w:val="28"/>
          <w:szCs w:val="28"/>
        </w:rPr>
        <w:t>本规范中，</w:t>
      </w:r>
      <w:r w:rsidRPr="008F305C">
        <w:rPr>
          <w:rFonts w:ascii="宋体" w:hAnsi="宋体"/>
          <w:sz w:val="28"/>
          <w:szCs w:val="28"/>
        </w:rPr>
        <w:t>环境温度：（</w:t>
      </w:r>
      <w:r w:rsidRPr="008F305C">
        <w:rPr>
          <w:rFonts w:ascii="宋体" w:hAnsi="宋体" w:hint="eastAsia"/>
          <w:sz w:val="28"/>
          <w:szCs w:val="28"/>
        </w:rPr>
        <w:t>23±5</w:t>
      </w:r>
      <w:r w:rsidRPr="008F305C">
        <w:rPr>
          <w:rFonts w:ascii="宋体" w:hAnsi="宋体"/>
          <w:sz w:val="28"/>
          <w:szCs w:val="28"/>
        </w:rPr>
        <w:t>）℃；相对湿度≤80%</w:t>
      </w:r>
      <w:r w:rsidRPr="008F305C">
        <w:rPr>
          <w:rFonts w:ascii="宋体" w:hAnsi="宋体" w:hint="eastAsia"/>
          <w:sz w:val="28"/>
          <w:szCs w:val="28"/>
        </w:rPr>
        <w:t>；</w:t>
      </w:r>
      <w:r>
        <w:rPr>
          <w:rFonts w:ascii="宋体" w:hAnsi="宋体" w:hint="eastAsia"/>
          <w:sz w:val="28"/>
          <w:szCs w:val="28"/>
        </w:rPr>
        <w:t>能够满足校准工作的正常开展</w:t>
      </w:r>
      <w:r w:rsidRPr="008F305C">
        <w:rPr>
          <w:rFonts w:ascii="宋体" w:hAnsi="宋体" w:hint="eastAsia"/>
          <w:sz w:val="28"/>
          <w:szCs w:val="28"/>
        </w:rPr>
        <w:t>。</w:t>
      </w:r>
    </w:p>
    <w:p w:rsidR="00AD3A65" w:rsidRDefault="008F305C" w:rsidP="00AD3A65">
      <w:pPr>
        <w:spacing w:line="360" w:lineRule="auto"/>
        <w:ind w:firstLineChars="200" w:firstLine="560"/>
        <w:rPr>
          <w:rFonts w:ascii="宋体" w:hAnsi="宋体"/>
          <w:sz w:val="28"/>
          <w:szCs w:val="28"/>
        </w:rPr>
      </w:pPr>
      <w:r>
        <w:rPr>
          <w:rFonts w:ascii="宋体" w:hAnsi="宋体" w:hint="eastAsia"/>
          <w:sz w:val="28"/>
          <w:szCs w:val="28"/>
        </w:rPr>
        <w:t>5</w:t>
      </w:r>
      <w:r w:rsidR="00AD3A65">
        <w:rPr>
          <w:rFonts w:ascii="宋体" w:hAnsi="宋体" w:hint="eastAsia"/>
          <w:sz w:val="28"/>
          <w:szCs w:val="28"/>
        </w:rPr>
        <w:t>、 校准用设备</w:t>
      </w:r>
    </w:p>
    <w:p w:rsidR="00AD3A65" w:rsidRPr="00AD3A65" w:rsidRDefault="00AD3A65" w:rsidP="00AD3A65">
      <w:pPr>
        <w:spacing w:line="360" w:lineRule="auto"/>
        <w:ind w:firstLineChars="200" w:firstLine="560"/>
        <w:rPr>
          <w:rFonts w:ascii="宋体" w:hAnsi="宋体"/>
          <w:sz w:val="28"/>
          <w:szCs w:val="28"/>
        </w:rPr>
      </w:pPr>
      <w:r>
        <w:rPr>
          <w:rFonts w:ascii="宋体" w:hAnsi="宋体" w:hint="eastAsia"/>
          <w:sz w:val="28"/>
          <w:szCs w:val="28"/>
        </w:rPr>
        <w:t>一等</w:t>
      </w:r>
      <w:r w:rsidRPr="000C4771">
        <w:rPr>
          <w:rFonts w:ascii="宋体" w:hAnsi="宋体" w:hint="eastAsia"/>
          <w:sz w:val="28"/>
          <w:szCs w:val="28"/>
        </w:rPr>
        <w:t>标准铂铑10-铂热电偶（刚玉套管）</w:t>
      </w:r>
      <w:r>
        <w:rPr>
          <w:rFonts w:ascii="宋体" w:hAnsi="宋体" w:hint="eastAsia"/>
          <w:sz w:val="28"/>
          <w:szCs w:val="28"/>
        </w:rPr>
        <w:t>、</w:t>
      </w:r>
      <w:r w:rsidRPr="000C4771">
        <w:rPr>
          <w:rFonts w:ascii="宋体" w:hAnsi="宋体" w:hint="eastAsia"/>
          <w:sz w:val="28"/>
          <w:szCs w:val="28"/>
        </w:rPr>
        <w:t>0.02级电测仪器或满足校准要求的其他测温仪器、标准流量计、非接触式转速表、钢直尺</w:t>
      </w:r>
      <w:r w:rsidR="00A6313C">
        <w:rPr>
          <w:rFonts w:ascii="宋体" w:hAnsi="宋体" w:hint="eastAsia"/>
          <w:sz w:val="28"/>
          <w:szCs w:val="28"/>
        </w:rPr>
        <w:t>等标准器和校准设备</w:t>
      </w:r>
    </w:p>
    <w:p w:rsidR="00AD3A65" w:rsidRDefault="008F305C" w:rsidP="00AD3A65">
      <w:pPr>
        <w:spacing w:line="360" w:lineRule="auto"/>
        <w:ind w:firstLineChars="200" w:firstLine="560"/>
        <w:outlineLvl w:val="1"/>
        <w:rPr>
          <w:rFonts w:ascii="宋体" w:hAnsi="宋体"/>
          <w:sz w:val="28"/>
          <w:szCs w:val="28"/>
        </w:rPr>
      </w:pPr>
      <w:r>
        <w:rPr>
          <w:rFonts w:ascii="宋体" w:hAnsi="宋体" w:hint="eastAsia"/>
          <w:sz w:val="28"/>
          <w:szCs w:val="28"/>
        </w:rPr>
        <w:lastRenderedPageBreak/>
        <w:t>6</w:t>
      </w:r>
      <w:r w:rsidR="00AD3A65" w:rsidRPr="00AD3A65">
        <w:rPr>
          <w:rFonts w:ascii="宋体" w:hAnsi="宋体" w:hint="eastAsia"/>
          <w:sz w:val="28"/>
          <w:szCs w:val="28"/>
        </w:rPr>
        <w:t>、</w:t>
      </w:r>
      <w:r w:rsidR="00AD3A65" w:rsidRPr="00AD3A65">
        <w:rPr>
          <w:rFonts w:ascii="宋体" w:hAnsi="宋体"/>
          <w:sz w:val="28"/>
          <w:szCs w:val="28"/>
        </w:rPr>
        <w:t>校准项目</w:t>
      </w:r>
    </w:p>
    <w:p w:rsidR="008F305C" w:rsidRPr="00AD3A65" w:rsidRDefault="008F305C" w:rsidP="008F305C">
      <w:pPr>
        <w:spacing w:line="360" w:lineRule="auto"/>
        <w:ind w:firstLineChars="200" w:firstLine="560"/>
        <w:outlineLvl w:val="1"/>
        <w:rPr>
          <w:rFonts w:ascii="宋体" w:hAnsi="宋体"/>
          <w:sz w:val="28"/>
          <w:szCs w:val="28"/>
        </w:rPr>
      </w:pPr>
      <w:r w:rsidRPr="008F305C">
        <w:rPr>
          <w:rFonts w:ascii="宋体" w:hAnsi="宋体" w:hint="eastAsia"/>
          <w:sz w:val="28"/>
          <w:szCs w:val="28"/>
        </w:rPr>
        <w:t>温度偏差、</w:t>
      </w:r>
      <w:r w:rsidRPr="008F305C">
        <w:rPr>
          <w:rFonts w:ascii="宋体" w:hAnsi="宋体"/>
          <w:sz w:val="28"/>
          <w:szCs w:val="28"/>
        </w:rPr>
        <w:t>温度均匀度、温度波动度、</w:t>
      </w:r>
      <w:r w:rsidRPr="008F305C">
        <w:rPr>
          <w:rFonts w:ascii="宋体" w:hAnsi="宋体" w:hint="eastAsia"/>
          <w:sz w:val="28"/>
          <w:szCs w:val="28"/>
        </w:rPr>
        <w:t>流量</w:t>
      </w:r>
      <w:r w:rsidRPr="008F305C">
        <w:rPr>
          <w:rFonts w:ascii="宋体" w:hAnsi="宋体"/>
          <w:sz w:val="28"/>
          <w:szCs w:val="28"/>
        </w:rPr>
        <w:t>示值误差、转鼓</w:t>
      </w:r>
      <w:r w:rsidRPr="008F305C">
        <w:rPr>
          <w:rFonts w:ascii="宋体" w:hAnsi="宋体" w:hint="eastAsia"/>
          <w:sz w:val="28"/>
          <w:szCs w:val="28"/>
        </w:rPr>
        <w:t>转速。</w:t>
      </w:r>
    </w:p>
    <w:p w:rsidR="00AD3A65" w:rsidRDefault="008F305C" w:rsidP="00AD3A65">
      <w:pPr>
        <w:spacing w:line="360" w:lineRule="auto"/>
        <w:ind w:firstLineChars="200" w:firstLine="560"/>
        <w:rPr>
          <w:rFonts w:ascii="宋体" w:hAnsi="宋体"/>
          <w:sz w:val="28"/>
          <w:szCs w:val="28"/>
        </w:rPr>
      </w:pPr>
      <w:r>
        <w:rPr>
          <w:rFonts w:ascii="宋体" w:hAnsi="宋体" w:hint="eastAsia"/>
          <w:sz w:val="28"/>
          <w:szCs w:val="28"/>
        </w:rPr>
        <w:t>7</w:t>
      </w:r>
      <w:r w:rsidR="00836F67">
        <w:rPr>
          <w:rFonts w:ascii="宋体" w:hAnsi="宋体" w:hint="eastAsia"/>
          <w:sz w:val="28"/>
          <w:szCs w:val="28"/>
        </w:rPr>
        <w:t>、</w:t>
      </w:r>
      <w:r w:rsidR="00AD3A65">
        <w:rPr>
          <w:rFonts w:ascii="宋体" w:hAnsi="宋体" w:hint="eastAsia"/>
          <w:sz w:val="28"/>
          <w:szCs w:val="28"/>
        </w:rPr>
        <w:t>校准方法</w:t>
      </w:r>
    </w:p>
    <w:p w:rsidR="00AD3A65" w:rsidRDefault="00AD3A65" w:rsidP="00AD3A65">
      <w:pPr>
        <w:spacing w:line="360" w:lineRule="auto"/>
        <w:ind w:firstLineChars="200" w:firstLine="560"/>
        <w:rPr>
          <w:rFonts w:ascii="宋体" w:hAnsi="宋体" w:hint="eastAsia"/>
          <w:sz w:val="28"/>
          <w:szCs w:val="28"/>
        </w:rPr>
      </w:pPr>
      <w:r>
        <w:rPr>
          <w:rFonts w:ascii="宋体" w:hAnsi="宋体" w:hint="eastAsia"/>
          <w:sz w:val="28"/>
          <w:szCs w:val="28"/>
        </w:rPr>
        <w:t>规范中使用的校准方法，主要参照相关的国家标准和技术标准，并根据实际操作的具体情况进行调整。</w:t>
      </w:r>
      <w:r w:rsidR="008D0624">
        <w:rPr>
          <w:rFonts w:ascii="宋体" w:hAnsi="宋体" w:hint="eastAsia"/>
          <w:sz w:val="28"/>
          <w:szCs w:val="28"/>
        </w:rPr>
        <w:t>分别给出了</w:t>
      </w:r>
      <w:r w:rsidR="008D0624" w:rsidRPr="008F305C">
        <w:rPr>
          <w:rFonts w:ascii="宋体" w:hAnsi="宋体" w:hint="eastAsia"/>
          <w:sz w:val="28"/>
          <w:szCs w:val="28"/>
        </w:rPr>
        <w:t>温度偏差、</w:t>
      </w:r>
      <w:r w:rsidR="008D0624" w:rsidRPr="008F305C">
        <w:rPr>
          <w:rFonts w:ascii="宋体" w:hAnsi="宋体"/>
          <w:sz w:val="28"/>
          <w:szCs w:val="28"/>
        </w:rPr>
        <w:t>温度均匀度、温度波动度、</w:t>
      </w:r>
      <w:r w:rsidR="008D0624" w:rsidRPr="008F305C">
        <w:rPr>
          <w:rFonts w:ascii="宋体" w:hAnsi="宋体" w:hint="eastAsia"/>
          <w:sz w:val="28"/>
          <w:szCs w:val="28"/>
        </w:rPr>
        <w:t>流量</w:t>
      </w:r>
      <w:r w:rsidR="008D0624" w:rsidRPr="008F305C">
        <w:rPr>
          <w:rFonts w:ascii="宋体" w:hAnsi="宋体"/>
          <w:sz w:val="28"/>
          <w:szCs w:val="28"/>
        </w:rPr>
        <w:t>示值误差、转鼓</w:t>
      </w:r>
      <w:r w:rsidR="008D0624" w:rsidRPr="008F305C">
        <w:rPr>
          <w:rFonts w:ascii="宋体" w:hAnsi="宋体" w:hint="eastAsia"/>
          <w:sz w:val="28"/>
          <w:szCs w:val="28"/>
        </w:rPr>
        <w:t>转速</w:t>
      </w:r>
      <w:r w:rsidR="008D0624">
        <w:rPr>
          <w:rFonts w:ascii="宋体" w:hAnsi="宋体" w:hint="eastAsia"/>
          <w:sz w:val="28"/>
          <w:szCs w:val="28"/>
        </w:rPr>
        <w:t>的校准方法。</w:t>
      </w:r>
    </w:p>
    <w:p w:rsidR="008D0624" w:rsidRPr="008D0624" w:rsidRDefault="008D0624" w:rsidP="008D0624">
      <w:pPr>
        <w:spacing w:beforeLines="50" w:afterLines="50" w:line="360" w:lineRule="auto"/>
        <w:ind w:firstLineChars="200" w:firstLine="560"/>
        <w:rPr>
          <w:rFonts w:ascii="宋体" w:hAnsi="宋体"/>
          <w:kern w:val="0"/>
          <w:sz w:val="28"/>
          <w:szCs w:val="28"/>
        </w:rPr>
      </w:pPr>
      <w:r w:rsidRPr="008D0624">
        <w:rPr>
          <w:rFonts w:ascii="宋体" w:hAnsi="宋体" w:hint="eastAsia"/>
          <w:sz w:val="28"/>
          <w:szCs w:val="28"/>
        </w:rPr>
        <w:t>8、</w:t>
      </w:r>
      <w:r w:rsidRPr="008D0624">
        <w:rPr>
          <w:rFonts w:ascii="宋体" w:hAnsi="宋体"/>
          <w:kern w:val="0"/>
          <w:sz w:val="28"/>
          <w:szCs w:val="28"/>
        </w:rPr>
        <w:t>校准结果的表达</w:t>
      </w:r>
    </w:p>
    <w:p w:rsidR="008D0624" w:rsidRDefault="008D0624" w:rsidP="00AD3A65">
      <w:pPr>
        <w:spacing w:line="360" w:lineRule="auto"/>
        <w:ind w:firstLineChars="200" w:firstLine="560"/>
        <w:rPr>
          <w:rFonts w:ascii="宋体" w:hAnsi="宋体" w:hint="eastAsia"/>
          <w:sz w:val="28"/>
          <w:szCs w:val="28"/>
        </w:rPr>
      </w:pPr>
      <w:r>
        <w:rPr>
          <w:rFonts w:ascii="宋体" w:hAnsi="宋体" w:hint="eastAsia"/>
          <w:sz w:val="28"/>
          <w:szCs w:val="28"/>
        </w:rPr>
        <w:t>给出了校准证书信息要求，给出了校准原始记录格式（附录A）、校准证书内页格式（附录B）、校准不确定度评定示例</w:t>
      </w:r>
      <w:r w:rsidR="00A6313C">
        <w:rPr>
          <w:rFonts w:ascii="宋体" w:hAnsi="宋体" w:hint="eastAsia"/>
          <w:sz w:val="28"/>
          <w:szCs w:val="28"/>
        </w:rPr>
        <w:t>（附录C）。</w:t>
      </w:r>
    </w:p>
    <w:p w:rsidR="00A6313C" w:rsidRDefault="00A6313C" w:rsidP="00AD3A65">
      <w:pPr>
        <w:spacing w:line="360" w:lineRule="auto"/>
        <w:ind w:firstLineChars="200" w:firstLine="560"/>
        <w:rPr>
          <w:rFonts w:ascii="宋体" w:hAnsi="宋体" w:hint="eastAsia"/>
          <w:kern w:val="0"/>
          <w:sz w:val="28"/>
          <w:szCs w:val="28"/>
        </w:rPr>
      </w:pPr>
      <w:r w:rsidRPr="00A6313C">
        <w:rPr>
          <w:rFonts w:ascii="宋体" w:hAnsi="宋体" w:hint="eastAsia"/>
          <w:sz w:val="28"/>
          <w:szCs w:val="28"/>
        </w:rPr>
        <w:t>9、</w:t>
      </w:r>
      <w:r w:rsidRPr="00A6313C">
        <w:rPr>
          <w:rFonts w:ascii="宋体" w:hAnsi="宋体"/>
          <w:kern w:val="0"/>
          <w:sz w:val="28"/>
          <w:szCs w:val="28"/>
        </w:rPr>
        <w:t>复校时间间隔</w:t>
      </w:r>
    </w:p>
    <w:p w:rsidR="008D0624" w:rsidRPr="00AD3A65" w:rsidRDefault="00A6313C" w:rsidP="00AD3A65">
      <w:pPr>
        <w:spacing w:line="360" w:lineRule="auto"/>
        <w:ind w:firstLineChars="200" w:firstLine="560"/>
        <w:rPr>
          <w:rFonts w:ascii="宋体" w:hAnsi="宋体"/>
          <w:sz w:val="28"/>
          <w:szCs w:val="28"/>
        </w:rPr>
      </w:pPr>
      <w:r w:rsidRPr="00A6313C">
        <w:rPr>
          <w:rFonts w:ascii="宋体" w:hAnsi="宋体"/>
          <w:sz w:val="28"/>
          <w:szCs w:val="28"/>
        </w:rPr>
        <w:t>建议复校时间间隔不超过12个月。</w:t>
      </w:r>
    </w:p>
    <w:p w:rsidR="00AE4F31" w:rsidRDefault="00AE4F31" w:rsidP="00836F67">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六、主要试验验证情况</w:t>
      </w:r>
    </w:p>
    <w:p w:rsidR="00191213" w:rsidRDefault="00836F67" w:rsidP="00191213">
      <w:pPr>
        <w:spacing w:line="360" w:lineRule="auto"/>
        <w:ind w:firstLineChars="200" w:firstLine="560"/>
        <w:rPr>
          <w:rFonts w:ascii="宋体" w:hAnsi="宋体"/>
          <w:sz w:val="28"/>
          <w:szCs w:val="28"/>
        </w:rPr>
      </w:pPr>
      <w:r>
        <w:rPr>
          <w:rFonts w:ascii="宋体" w:hAnsi="宋体" w:hint="eastAsia"/>
          <w:sz w:val="28"/>
          <w:szCs w:val="28"/>
        </w:rPr>
        <w:t>1、</w:t>
      </w:r>
      <w:r w:rsidR="00191213" w:rsidRPr="00191213">
        <w:rPr>
          <w:rFonts w:ascii="宋体" w:hAnsi="宋体" w:hint="eastAsia"/>
          <w:sz w:val="28"/>
          <w:szCs w:val="28"/>
        </w:rPr>
        <w:t>为验证</w:t>
      </w:r>
      <w:r w:rsidR="00191213">
        <w:rPr>
          <w:rFonts w:eastAsiaTheme="minorEastAsia" w:hAnsiTheme="minorEastAsia" w:hint="eastAsia"/>
          <w:color w:val="191919"/>
          <w:sz w:val="28"/>
          <w:szCs w:val="28"/>
          <w:shd w:val="clear" w:color="auto" w:fill="FFFFFF"/>
        </w:rPr>
        <w:t>《</w:t>
      </w:r>
      <w:r w:rsidR="00191213" w:rsidRPr="009A2495">
        <w:rPr>
          <w:rFonts w:eastAsiaTheme="minorEastAsia" w:hAnsiTheme="minorEastAsia"/>
          <w:color w:val="191919"/>
          <w:sz w:val="28"/>
          <w:szCs w:val="28"/>
          <w:shd w:val="clear" w:color="auto" w:fill="FFFFFF"/>
        </w:rPr>
        <w:t>焦炭反应性及反应后强度测定仪校准规范</w:t>
      </w:r>
      <w:r w:rsidR="00191213">
        <w:rPr>
          <w:rFonts w:eastAsiaTheme="minorEastAsia" w:hAnsiTheme="minorEastAsia" w:hint="eastAsia"/>
          <w:color w:val="191919"/>
          <w:sz w:val="28"/>
          <w:szCs w:val="28"/>
          <w:shd w:val="clear" w:color="auto" w:fill="FFFFFF"/>
        </w:rPr>
        <w:t>》</w:t>
      </w:r>
      <w:r w:rsidR="00191213" w:rsidRPr="00191213">
        <w:rPr>
          <w:rFonts w:ascii="宋体" w:hAnsi="宋体" w:hint="eastAsia"/>
          <w:sz w:val="28"/>
          <w:szCs w:val="28"/>
        </w:rPr>
        <w:t>中所规定校准项目以及校准方法正确性和可行性，起草</w:t>
      </w:r>
      <w:r>
        <w:rPr>
          <w:rFonts w:ascii="宋体" w:hAnsi="宋体" w:hint="eastAsia"/>
          <w:sz w:val="28"/>
          <w:szCs w:val="28"/>
        </w:rPr>
        <w:t>小</w:t>
      </w:r>
      <w:r w:rsidR="00191213" w:rsidRPr="00191213">
        <w:rPr>
          <w:rFonts w:ascii="宋体" w:hAnsi="宋体" w:hint="eastAsia"/>
          <w:sz w:val="28"/>
          <w:szCs w:val="28"/>
        </w:rPr>
        <w:t>组选择几</w:t>
      </w:r>
      <w:r w:rsidR="00191213">
        <w:rPr>
          <w:rFonts w:ascii="宋体" w:hAnsi="宋体" w:hint="eastAsia"/>
          <w:sz w:val="28"/>
          <w:szCs w:val="28"/>
        </w:rPr>
        <w:t>家使用单位的“</w:t>
      </w:r>
      <w:r w:rsidR="00191213" w:rsidRPr="009A2495">
        <w:rPr>
          <w:rFonts w:eastAsiaTheme="minorEastAsia" w:hAnsiTheme="minorEastAsia"/>
          <w:color w:val="191919"/>
          <w:sz w:val="28"/>
          <w:szCs w:val="28"/>
          <w:shd w:val="clear" w:color="auto" w:fill="FFFFFF"/>
        </w:rPr>
        <w:t>焦炭反应性及反应后强度测定仪</w:t>
      </w:r>
      <w:r w:rsidR="00191213">
        <w:rPr>
          <w:rFonts w:ascii="宋体" w:hAnsi="宋体" w:hint="eastAsia"/>
          <w:sz w:val="28"/>
          <w:szCs w:val="28"/>
        </w:rPr>
        <w:t>”</w:t>
      </w:r>
      <w:r w:rsidR="00191213" w:rsidRPr="00191213">
        <w:rPr>
          <w:rFonts w:ascii="宋体" w:hAnsi="宋体" w:hint="eastAsia"/>
          <w:sz w:val="28"/>
          <w:szCs w:val="28"/>
        </w:rPr>
        <w:t>作为实验对象，验证了全部校准项目，并编制了实验报告。验证实验结果表明：规范规定的校准项目和技术要求合理，校准方法正确、可操作。</w:t>
      </w:r>
    </w:p>
    <w:p w:rsidR="00AE4F31" w:rsidRDefault="00836F67" w:rsidP="008A1E13">
      <w:pPr>
        <w:spacing w:line="360" w:lineRule="auto"/>
        <w:ind w:firstLineChars="200" w:firstLine="560"/>
        <w:rPr>
          <w:rFonts w:ascii="宋体" w:hAnsi="宋体"/>
          <w:sz w:val="28"/>
          <w:szCs w:val="28"/>
        </w:rPr>
      </w:pPr>
      <w:r>
        <w:rPr>
          <w:rFonts w:ascii="宋体" w:hAnsi="宋体" w:hint="eastAsia"/>
          <w:sz w:val="28"/>
          <w:szCs w:val="28"/>
        </w:rPr>
        <w:t>2</w:t>
      </w:r>
      <w:r w:rsidR="00097CA3">
        <w:rPr>
          <w:rFonts w:ascii="宋体" w:hAnsi="宋体" w:hint="eastAsia"/>
          <w:sz w:val="28"/>
          <w:szCs w:val="28"/>
        </w:rPr>
        <w:t>、</w:t>
      </w:r>
      <w:r w:rsidR="00AE4F31">
        <w:rPr>
          <w:rFonts w:ascii="宋体" w:hAnsi="宋体" w:hint="eastAsia"/>
          <w:sz w:val="28"/>
          <w:szCs w:val="28"/>
        </w:rPr>
        <w:t>由于规范在校准项目、性能指标、校准方法的确定上，主要依据最新版国际、国内标准，参考了相关行业标准和技术文献，结合了国内现有检测设备的现状，更加便于实施。</w:t>
      </w:r>
    </w:p>
    <w:p w:rsidR="008A1E13" w:rsidRPr="008A1E13" w:rsidRDefault="00836F67" w:rsidP="008A1E13">
      <w:pPr>
        <w:pStyle w:val="a3"/>
        <w:tabs>
          <w:tab w:val="left" w:pos="315"/>
        </w:tabs>
        <w:spacing w:line="360" w:lineRule="auto"/>
        <w:ind w:right="1" w:firstLineChars="200" w:firstLine="560"/>
        <w:rPr>
          <w:rFonts w:hAnsi="宋体"/>
          <w:sz w:val="28"/>
        </w:rPr>
      </w:pPr>
      <w:r>
        <w:rPr>
          <w:rFonts w:hAnsi="宋体" w:hint="eastAsia"/>
          <w:sz w:val="28"/>
          <w:szCs w:val="28"/>
        </w:rPr>
        <w:t>3</w:t>
      </w:r>
      <w:r w:rsidR="00097CA3">
        <w:rPr>
          <w:rFonts w:hAnsi="宋体" w:hint="eastAsia"/>
          <w:sz w:val="28"/>
          <w:szCs w:val="28"/>
        </w:rPr>
        <w:t>、</w:t>
      </w:r>
      <w:r w:rsidR="008A1E13">
        <w:rPr>
          <w:rFonts w:hAnsi="宋体" w:hint="eastAsia"/>
          <w:sz w:val="28"/>
          <w:szCs w:val="28"/>
        </w:rPr>
        <w:t>在充分论证和实验的基础上确定了规范中的各项指标。</w:t>
      </w:r>
    </w:p>
    <w:p w:rsidR="00AE4F31" w:rsidRDefault="00AE4F31" w:rsidP="00C56992">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七、重大分歧意见处理情况</w:t>
      </w:r>
    </w:p>
    <w:p w:rsidR="00836F67" w:rsidRPr="00C56992" w:rsidRDefault="00836F67" w:rsidP="008A1E13">
      <w:pPr>
        <w:spacing w:line="360" w:lineRule="auto"/>
        <w:ind w:firstLineChars="200" w:firstLine="560"/>
        <w:rPr>
          <w:rFonts w:ascii="宋体" w:hAnsi="宋体" w:hint="eastAsia"/>
          <w:sz w:val="28"/>
          <w:szCs w:val="28"/>
        </w:rPr>
      </w:pPr>
      <w:r w:rsidRPr="00C56992">
        <w:rPr>
          <w:rFonts w:ascii="宋体" w:hAnsi="宋体" w:hint="eastAsia"/>
          <w:sz w:val="28"/>
          <w:szCs w:val="28"/>
        </w:rPr>
        <w:t>校准规范在制定过程中，</w:t>
      </w:r>
      <w:r w:rsidR="00C56992" w:rsidRPr="00C56992">
        <w:rPr>
          <w:rFonts w:ascii="宋体" w:hAnsi="宋体" w:hint="eastAsia"/>
          <w:sz w:val="28"/>
          <w:szCs w:val="28"/>
        </w:rPr>
        <w:t>广泛征求意见，未产生重大分歧意见。</w:t>
      </w:r>
    </w:p>
    <w:p w:rsidR="008A1E13" w:rsidRDefault="008A1E13" w:rsidP="008A1E13">
      <w:pPr>
        <w:spacing w:line="360" w:lineRule="auto"/>
        <w:ind w:firstLineChars="200" w:firstLine="560"/>
        <w:rPr>
          <w:rFonts w:ascii="宋体" w:hAnsi="宋体"/>
          <w:sz w:val="28"/>
          <w:szCs w:val="28"/>
        </w:rPr>
      </w:pPr>
      <w:r w:rsidRPr="008A1E13">
        <w:rPr>
          <w:rFonts w:ascii="宋体" w:hAnsi="宋体" w:hint="eastAsia"/>
          <w:sz w:val="28"/>
          <w:szCs w:val="28"/>
        </w:rPr>
        <w:lastRenderedPageBreak/>
        <w:t>在</w:t>
      </w:r>
      <w:r>
        <w:rPr>
          <w:rFonts w:ascii="宋体" w:hAnsi="宋体" w:hint="eastAsia"/>
          <w:sz w:val="28"/>
          <w:szCs w:val="28"/>
        </w:rPr>
        <w:t>标准器的选取上，温度测量标准在起草小组有不同的意见。</w:t>
      </w:r>
      <w:r w:rsidR="00C56992">
        <w:rPr>
          <w:rFonts w:ascii="宋体" w:hAnsi="宋体" w:hint="eastAsia"/>
          <w:sz w:val="28"/>
          <w:szCs w:val="28"/>
        </w:rPr>
        <w:t>一是</w:t>
      </w:r>
      <w:r w:rsidR="002C12B6">
        <w:rPr>
          <w:rFonts w:ascii="宋体" w:hAnsi="宋体" w:hint="eastAsia"/>
          <w:sz w:val="28"/>
          <w:szCs w:val="28"/>
        </w:rPr>
        <w:t xml:space="preserve">温度测量标准的选取； </w:t>
      </w:r>
      <w:r w:rsidR="00C56992">
        <w:rPr>
          <w:rFonts w:ascii="宋体" w:hAnsi="宋体" w:hint="eastAsia"/>
          <w:sz w:val="28"/>
          <w:szCs w:val="28"/>
        </w:rPr>
        <w:t>二</w:t>
      </w:r>
      <w:r>
        <w:rPr>
          <w:rFonts w:ascii="宋体" w:hAnsi="宋体" w:hint="eastAsia"/>
          <w:sz w:val="28"/>
          <w:szCs w:val="28"/>
        </w:rPr>
        <w:t>是气体质量流量计是否撤卸送检的问题；</w:t>
      </w:r>
      <w:r w:rsidR="00C56992">
        <w:rPr>
          <w:rFonts w:ascii="宋体" w:hAnsi="宋体" w:hint="eastAsia"/>
          <w:sz w:val="28"/>
          <w:szCs w:val="28"/>
        </w:rPr>
        <w:t>三</w:t>
      </w:r>
      <w:r>
        <w:rPr>
          <w:rFonts w:ascii="宋体" w:hAnsi="宋体" w:hint="eastAsia"/>
          <w:sz w:val="28"/>
          <w:szCs w:val="28"/>
        </w:rPr>
        <w:t>是I型转鼓的转速有没有必要校准。</w:t>
      </w:r>
      <w:r w:rsidR="00C56992">
        <w:rPr>
          <w:rFonts w:ascii="宋体" w:hAnsi="宋体" w:hint="eastAsia"/>
          <w:sz w:val="28"/>
          <w:szCs w:val="28"/>
        </w:rPr>
        <w:t>经过研究讨论，协商处理：</w:t>
      </w:r>
    </w:p>
    <w:p w:rsidR="008A1E13" w:rsidRDefault="002C12B6" w:rsidP="002C12B6">
      <w:pPr>
        <w:spacing w:line="360" w:lineRule="auto"/>
        <w:ind w:firstLine="560"/>
        <w:rPr>
          <w:rFonts w:ascii="宋体" w:hAnsi="宋体"/>
          <w:sz w:val="28"/>
          <w:szCs w:val="28"/>
        </w:rPr>
      </w:pPr>
      <w:r w:rsidRPr="002C12B6">
        <w:rPr>
          <w:rFonts w:ascii="宋体" w:hAnsi="宋体" w:hint="eastAsia"/>
          <w:sz w:val="28"/>
          <w:szCs w:val="28"/>
        </w:rPr>
        <w:t>1</w:t>
      </w:r>
      <w:r w:rsidR="00097CA3">
        <w:rPr>
          <w:rFonts w:ascii="宋体" w:hAnsi="宋体" w:hint="eastAsia"/>
          <w:sz w:val="28"/>
          <w:szCs w:val="28"/>
        </w:rPr>
        <w:t>、</w:t>
      </w:r>
      <w:r w:rsidR="008A1E13">
        <w:rPr>
          <w:rFonts w:ascii="宋体" w:hAnsi="宋体" w:hint="eastAsia"/>
          <w:sz w:val="28"/>
          <w:szCs w:val="28"/>
        </w:rPr>
        <w:t>由于考虑到校准</w:t>
      </w:r>
      <w:r>
        <w:rPr>
          <w:rFonts w:ascii="宋体" w:hAnsi="宋体" w:hint="eastAsia"/>
          <w:sz w:val="28"/>
          <w:szCs w:val="28"/>
        </w:rPr>
        <w:t>过程</w:t>
      </w:r>
      <w:r w:rsidR="008A1E13">
        <w:rPr>
          <w:rFonts w:ascii="宋体" w:hAnsi="宋体" w:hint="eastAsia"/>
          <w:sz w:val="28"/>
          <w:szCs w:val="28"/>
        </w:rPr>
        <w:t>为现场校准</w:t>
      </w:r>
      <w:r>
        <w:rPr>
          <w:rFonts w:ascii="宋体" w:hAnsi="宋体" w:hint="eastAsia"/>
          <w:sz w:val="28"/>
          <w:szCs w:val="28"/>
        </w:rPr>
        <w:t>，校准环境复杂。通过调查、了解，考虑大部分计量技术机构都能利用现有设备开展工作，起草小组最后决定采用一等铂电铑10—铂电热电偶及相应配套的仪表作为温度标准。</w:t>
      </w:r>
    </w:p>
    <w:p w:rsidR="002C12B6" w:rsidRDefault="00097CA3" w:rsidP="00097CA3">
      <w:pPr>
        <w:spacing w:line="360" w:lineRule="auto"/>
        <w:ind w:firstLine="561"/>
        <w:rPr>
          <w:rFonts w:ascii="宋体" w:hAnsi="宋体"/>
          <w:sz w:val="28"/>
          <w:szCs w:val="28"/>
        </w:rPr>
      </w:pPr>
      <w:r>
        <w:rPr>
          <w:rFonts w:ascii="宋体" w:hAnsi="宋体" w:hint="eastAsia"/>
          <w:sz w:val="28"/>
          <w:szCs w:val="28"/>
        </w:rPr>
        <w:t>2、</w:t>
      </w:r>
      <w:r w:rsidR="002C12B6">
        <w:rPr>
          <w:rFonts w:ascii="宋体" w:hAnsi="宋体" w:hint="eastAsia"/>
          <w:sz w:val="28"/>
          <w:szCs w:val="28"/>
        </w:rPr>
        <w:t>通过到使用单位调查、了解，</w:t>
      </w:r>
      <w:r w:rsidR="008B6688">
        <w:rPr>
          <w:rFonts w:ascii="宋体" w:hAnsi="宋体" w:hint="eastAsia"/>
          <w:sz w:val="28"/>
          <w:szCs w:val="28"/>
        </w:rPr>
        <w:t>气体质量流量计显示是通过变送器将数字信号传送到控制电脑显示，如果采用送检方式，需要将整个控制系统撤卸送检，难度相当大，而且容易坏。综合考虑，起草小组最后决定采用现场校准的方式。</w:t>
      </w:r>
    </w:p>
    <w:p w:rsidR="008B6688" w:rsidRPr="00F2183E" w:rsidRDefault="008B6688" w:rsidP="00097CA3">
      <w:pPr>
        <w:adjustRightInd w:val="0"/>
        <w:snapToGrid w:val="0"/>
        <w:spacing w:line="360" w:lineRule="auto"/>
        <w:ind w:firstLine="561"/>
        <w:rPr>
          <w:color w:val="000000"/>
          <w:sz w:val="28"/>
          <w:szCs w:val="28"/>
        </w:rPr>
      </w:pPr>
      <w:r>
        <w:rPr>
          <w:rFonts w:ascii="宋体" w:hAnsi="宋体" w:hint="eastAsia"/>
          <w:sz w:val="28"/>
          <w:szCs w:val="28"/>
        </w:rPr>
        <w:t>3</w:t>
      </w:r>
      <w:r w:rsidR="00097CA3">
        <w:rPr>
          <w:rFonts w:ascii="宋体" w:hAnsi="宋体" w:hint="eastAsia"/>
          <w:sz w:val="28"/>
          <w:szCs w:val="28"/>
        </w:rPr>
        <w:t>、</w:t>
      </w:r>
      <w:r>
        <w:rPr>
          <w:color w:val="000000"/>
          <w:sz w:val="28"/>
          <w:szCs w:val="28"/>
        </w:rPr>
        <w:t>由于</w:t>
      </w:r>
      <w:r w:rsidRPr="00F2183E">
        <w:rPr>
          <w:color w:val="000000"/>
          <w:sz w:val="28"/>
          <w:szCs w:val="28"/>
        </w:rPr>
        <w:t>GB</w:t>
      </w:r>
      <w:r w:rsidRPr="00F2183E">
        <w:rPr>
          <w:rFonts w:hint="eastAsia"/>
          <w:color w:val="000000"/>
          <w:sz w:val="28"/>
          <w:szCs w:val="28"/>
        </w:rPr>
        <w:t>/T 4000</w:t>
      </w:r>
      <w:r w:rsidRPr="00F2183E">
        <w:rPr>
          <w:rFonts w:hint="eastAsia"/>
          <w:color w:val="000000"/>
          <w:sz w:val="28"/>
          <w:szCs w:val="28"/>
        </w:rPr>
        <w:t>—</w:t>
      </w:r>
      <w:r w:rsidRPr="00F2183E">
        <w:rPr>
          <w:rFonts w:hint="eastAsia"/>
          <w:color w:val="000000"/>
          <w:sz w:val="28"/>
          <w:szCs w:val="28"/>
        </w:rPr>
        <w:t>2017</w:t>
      </w:r>
      <w:r>
        <w:rPr>
          <w:rFonts w:hint="eastAsia"/>
          <w:color w:val="000000"/>
          <w:sz w:val="28"/>
          <w:szCs w:val="28"/>
        </w:rPr>
        <w:t>《</w:t>
      </w:r>
      <w:r w:rsidRPr="00F2183E">
        <w:rPr>
          <w:rFonts w:hint="eastAsia"/>
          <w:color w:val="000000"/>
          <w:sz w:val="28"/>
          <w:szCs w:val="28"/>
        </w:rPr>
        <w:t>焦炭反应性及反应后强度试验方法</w:t>
      </w:r>
      <w:r>
        <w:rPr>
          <w:rFonts w:hint="eastAsia"/>
          <w:color w:val="000000"/>
          <w:sz w:val="28"/>
          <w:szCs w:val="28"/>
        </w:rPr>
        <w:t>》中对</w:t>
      </w:r>
      <w:r>
        <w:rPr>
          <w:rFonts w:ascii="宋体" w:hAnsi="宋体" w:hint="eastAsia"/>
          <w:sz w:val="28"/>
          <w:szCs w:val="28"/>
        </w:rPr>
        <w:t>I型转鼓的转速有规定，而且</w:t>
      </w:r>
      <w:r w:rsidR="00721977">
        <w:rPr>
          <w:rFonts w:ascii="宋体" w:hAnsi="宋体" w:hint="eastAsia"/>
          <w:sz w:val="28"/>
          <w:szCs w:val="28"/>
        </w:rPr>
        <w:t>评审检查等活动都是必查条件，大部分使用单位对I型转鼓的转速校准都有需求</w:t>
      </w:r>
      <w:r w:rsidR="00774F39">
        <w:rPr>
          <w:rFonts w:ascii="宋体" w:hAnsi="宋体" w:hint="eastAsia"/>
          <w:sz w:val="28"/>
          <w:szCs w:val="28"/>
        </w:rPr>
        <w:t>，最终起草小组决定对I型转鼓的转速进行校准。</w:t>
      </w:r>
    </w:p>
    <w:p w:rsidR="00AE4F31" w:rsidRDefault="00AE4F31" w:rsidP="00097CA3">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八、实施计划及方案</w:t>
      </w:r>
    </w:p>
    <w:p w:rsidR="00A6313C" w:rsidRPr="00097CA3" w:rsidRDefault="00097CA3" w:rsidP="00097CA3">
      <w:pPr>
        <w:pStyle w:val="a9"/>
        <w:spacing w:line="360" w:lineRule="auto"/>
        <w:ind w:firstLine="560"/>
        <w:rPr>
          <w:rFonts w:hAnsi="宋体"/>
          <w:color w:val="000000"/>
          <w:kern w:val="2"/>
          <w:sz w:val="28"/>
          <w:szCs w:val="28"/>
        </w:rPr>
      </w:pPr>
      <w:r w:rsidRPr="00097CA3">
        <w:rPr>
          <w:rFonts w:hAnsi="宋体" w:hint="eastAsia"/>
          <w:color w:val="000000"/>
          <w:kern w:val="2"/>
          <w:sz w:val="28"/>
          <w:szCs w:val="28"/>
        </w:rPr>
        <w:t>1、</w:t>
      </w:r>
      <w:r w:rsidR="00A6313C" w:rsidRPr="00097CA3">
        <w:rPr>
          <w:rFonts w:hAnsi="宋体" w:hint="eastAsia"/>
          <w:color w:val="000000"/>
          <w:kern w:val="2"/>
          <w:sz w:val="28"/>
          <w:szCs w:val="28"/>
        </w:rPr>
        <w:t>由省市场监督管理局组织进行本校准规范的宣贯培训，</w:t>
      </w:r>
      <w:r w:rsidRPr="00097CA3">
        <w:rPr>
          <w:rFonts w:hAnsi="宋体" w:hint="eastAsia"/>
          <w:color w:val="000000"/>
          <w:kern w:val="2"/>
          <w:sz w:val="28"/>
          <w:szCs w:val="28"/>
        </w:rPr>
        <w:t>相关校准机构、仪器使用单位、计量管理机构等参加培训，</w:t>
      </w:r>
      <w:r w:rsidR="00A6313C" w:rsidRPr="00097CA3">
        <w:rPr>
          <w:rFonts w:hAnsi="宋体" w:hint="eastAsia"/>
          <w:color w:val="000000"/>
          <w:kern w:val="2"/>
          <w:sz w:val="28"/>
          <w:szCs w:val="28"/>
        </w:rPr>
        <w:t>由校准规范主要起草人员</w:t>
      </w:r>
      <w:r w:rsidRPr="00097CA3">
        <w:rPr>
          <w:rFonts w:hAnsi="宋体" w:hint="eastAsia"/>
          <w:color w:val="000000"/>
          <w:kern w:val="2"/>
          <w:sz w:val="28"/>
          <w:szCs w:val="28"/>
        </w:rPr>
        <w:t>进行宣贯讲解。</w:t>
      </w:r>
    </w:p>
    <w:p w:rsidR="00A6313C" w:rsidRPr="00097CA3" w:rsidRDefault="00097CA3" w:rsidP="00097CA3">
      <w:pPr>
        <w:pStyle w:val="a9"/>
        <w:spacing w:line="360" w:lineRule="auto"/>
        <w:ind w:firstLine="560"/>
        <w:rPr>
          <w:rFonts w:hAnsi="宋体"/>
          <w:color w:val="000000"/>
          <w:kern w:val="2"/>
          <w:sz w:val="28"/>
          <w:szCs w:val="28"/>
        </w:rPr>
      </w:pPr>
      <w:r w:rsidRPr="00097CA3">
        <w:rPr>
          <w:rFonts w:hAnsi="宋体" w:hint="eastAsia"/>
          <w:color w:val="000000"/>
          <w:kern w:val="2"/>
          <w:sz w:val="28"/>
          <w:szCs w:val="28"/>
        </w:rPr>
        <w:t>2、采取多元化宣贯途径</w:t>
      </w:r>
      <w:r w:rsidR="00A6313C" w:rsidRPr="00097CA3">
        <w:rPr>
          <w:rFonts w:hAnsi="宋体" w:hint="eastAsia"/>
          <w:color w:val="000000"/>
          <w:kern w:val="2"/>
          <w:sz w:val="28"/>
          <w:szCs w:val="28"/>
        </w:rPr>
        <w:t>，通过</w:t>
      </w:r>
      <w:r w:rsidRPr="00097CA3">
        <w:rPr>
          <w:rFonts w:hAnsi="宋体" w:hint="eastAsia"/>
          <w:color w:val="000000"/>
          <w:kern w:val="2"/>
          <w:sz w:val="28"/>
          <w:szCs w:val="28"/>
        </w:rPr>
        <w:t>各种载体进行宣贯，增强社会的知晓率。</w:t>
      </w:r>
    </w:p>
    <w:p w:rsidR="00A6313C" w:rsidRPr="00097CA3" w:rsidRDefault="00097CA3" w:rsidP="00097CA3">
      <w:pPr>
        <w:pStyle w:val="a9"/>
        <w:spacing w:line="360" w:lineRule="auto"/>
        <w:ind w:firstLine="560"/>
        <w:rPr>
          <w:rFonts w:hAnsi="宋体"/>
          <w:color w:val="000000"/>
          <w:kern w:val="2"/>
          <w:sz w:val="28"/>
          <w:szCs w:val="28"/>
        </w:rPr>
      </w:pPr>
      <w:r w:rsidRPr="00097CA3">
        <w:rPr>
          <w:rFonts w:hAnsi="宋体" w:hint="eastAsia"/>
          <w:color w:val="000000"/>
          <w:kern w:val="2"/>
          <w:sz w:val="28"/>
          <w:szCs w:val="28"/>
        </w:rPr>
        <w:t>3、</w:t>
      </w:r>
      <w:r w:rsidRPr="00097CA3">
        <w:rPr>
          <w:rFonts w:hAnsi="宋体"/>
          <w:color w:val="000000"/>
          <w:kern w:val="2"/>
          <w:sz w:val="28"/>
          <w:szCs w:val="28"/>
        </w:rPr>
        <w:t>在实施</w:t>
      </w:r>
      <w:r w:rsidR="00A6313C" w:rsidRPr="00097CA3">
        <w:rPr>
          <w:rFonts w:hAnsi="宋体"/>
          <w:color w:val="000000"/>
          <w:kern w:val="2"/>
          <w:sz w:val="28"/>
          <w:szCs w:val="28"/>
        </w:rPr>
        <w:t>过程中</w:t>
      </w:r>
      <w:r w:rsidR="00A6313C" w:rsidRPr="00097CA3">
        <w:rPr>
          <w:rFonts w:hAnsi="宋体" w:hint="eastAsia"/>
          <w:color w:val="000000"/>
          <w:kern w:val="2"/>
          <w:sz w:val="28"/>
          <w:szCs w:val="28"/>
        </w:rPr>
        <w:t>充分听取</w:t>
      </w:r>
      <w:r w:rsidRPr="00097CA3">
        <w:rPr>
          <w:rFonts w:hAnsi="宋体" w:hint="eastAsia"/>
          <w:color w:val="000000"/>
          <w:kern w:val="2"/>
          <w:sz w:val="28"/>
          <w:szCs w:val="28"/>
        </w:rPr>
        <w:t>各</w:t>
      </w:r>
      <w:r w:rsidR="00A6313C" w:rsidRPr="00097CA3">
        <w:rPr>
          <w:rFonts w:hAnsi="宋体" w:hint="eastAsia"/>
          <w:color w:val="000000"/>
          <w:kern w:val="2"/>
          <w:sz w:val="28"/>
          <w:szCs w:val="28"/>
        </w:rPr>
        <w:t>方面意见建议</w:t>
      </w:r>
      <w:r w:rsidR="00A6313C" w:rsidRPr="00097CA3">
        <w:rPr>
          <w:rFonts w:hAnsi="宋体"/>
          <w:color w:val="000000"/>
          <w:kern w:val="2"/>
          <w:sz w:val="28"/>
          <w:szCs w:val="28"/>
        </w:rPr>
        <w:t>，以利于</w:t>
      </w:r>
      <w:r w:rsidRPr="00097CA3">
        <w:rPr>
          <w:rFonts w:hAnsi="宋体" w:hint="eastAsia"/>
          <w:color w:val="000000"/>
          <w:kern w:val="2"/>
          <w:sz w:val="28"/>
          <w:szCs w:val="28"/>
        </w:rPr>
        <w:t>校准规范</w:t>
      </w:r>
      <w:r w:rsidR="00A6313C" w:rsidRPr="00097CA3">
        <w:rPr>
          <w:rFonts w:hAnsi="宋体"/>
          <w:color w:val="000000"/>
          <w:kern w:val="2"/>
          <w:sz w:val="28"/>
          <w:szCs w:val="28"/>
        </w:rPr>
        <w:t>的修订和完善。</w:t>
      </w:r>
    </w:p>
    <w:p w:rsidR="00AE4F31" w:rsidRPr="00097CA3" w:rsidRDefault="00AE4F31" w:rsidP="009E5CA5">
      <w:pPr>
        <w:spacing w:line="360" w:lineRule="auto"/>
        <w:ind w:firstLineChars="200" w:firstLine="560"/>
        <w:rPr>
          <w:rFonts w:ascii="黑体" w:eastAsia="黑体" w:hAnsi="黑体" w:hint="eastAsia"/>
          <w:sz w:val="28"/>
          <w:szCs w:val="28"/>
        </w:rPr>
      </w:pPr>
      <w:r w:rsidRPr="00097CA3">
        <w:rPr>
          <w:rFonts w:ascii="黑体" w:eastAsia="黑体" w:hAnsi="黑体" w:hint="eastAsia"/>
          <w:sz w:val="28"/>
          <w:szCs w:val="28"/>
        </w:rPr>
        <w:t>九、归口管理及获取意见建议方式（长期稳定）</w:t>
      </w:r>
    </w:p>
    <w:p w:rsidR="00C56992" w:rsidRPr="009E5CA5" w:rsidRDefault="00C56992" w:rsidP="00097CA3">
      <w:pPr>
        <w:spacing w:line="360" w:lineRule="auto"/>
        <w:ind w:firstLineChars="200" w:firstLine="560"/>
        <w:rPr>
          <w:rFonts w:ascii="宋体" w:hAnsi="宋体" w:hint="eastAsia"/>
          <w:sz w:val="28"/>
          <w:szCs w:val="28"/>
        </w:rPr>
      </w:pPr>
      <w:r>
        <w:rPr>
          <w:rFonts w:ascii="宋体" w:hAnsi="宋体" w:hint="eastAsia"/>
          <w:sz w:val="28"/>
          <w:szCs w:val="28"/>
        </w:rPr>
        <w:lastRenderedPageBreak/>
        <w:t>由贵州省市场监督管理局归口管理，</w:t>
      </w:r>
      <w:r w:rsidRPr="009E5CA5">
        <w:rPr>
          <w:rFonts w:ascii="宋体" w:hAnsi="宋体" w:hint="eastAsia"/>
          <w:sz w:val="28"/>
          <w:szCs w:val="28"/>
        </w:rPr>
        <w:t>获取意见建议</w:t>
      </w:r>
      <w:r w:rsidR="009E5CA5">
        <w:rPr>
          <w:rFonts w:ascii="宋体" w:hAnsi="宋体" w:hint="eastAsia"/>
          <w:sz w:val="28"/>
          <w:szCs w:val="28"/>
        </w:rPr>
        <w:t>联系</w:t>
      </w:r>
      <w:r w:rsidRPr="009E5CA5">
        <w:rPr>
          <w:rFonts w:ascii="宋体" w:hAnsi="宋体" w:hint="eastAsia"/>
          <w:sz w:val="28"/>
          <w:szCs w:val="28"/>
        </w:rPr>
        <w:t>方式</w:t>
      </w:r>
      <w:r w:rsidR="009E5CA5">
        <w:rPr>
          <w:rFonts w:ascii="宋体" w:hAnsi="宋体" w:hint="eastAsia"/>
          <w:sz w:val="28"/>
          <w:szCs w:val="28"/>
        </w:rPr>
        <w:t>：</w:t>
      </w:r>
    </w:p>
    <w:p w:rsidR="00C56992" w:rsidRDefault="00C56992" w:rsidP="00C56992">
      <w:pPr>
        <w:spacing w:line="360" w:lineRule="auto"/>
        <w:ind w:firstLineChars="200" w:firstLine="560"/>
        <w:rPr>
          <w:rFonts w:ascii="宋体" w:hAnsi="宋体"/>
          <w:sz w:val="28"/>
          <w:szCs w:val="28"/>
        </w:rPr>
      </w:pPr>
      <w:r>
        <w:rPr>
          <w:rFonts w:ascii="宋体" w:hAnsi="宋体" w:hint="eastAsia"/>
          <w:sz w:val="28"/>
          <w:szCs w:val="28"/>
        </w:rPr>
        <w:t>联系人：吴 坤</w:t>
      </w:r>
    </w:p>
    <w:p w:rsidR="00C56992" w:rsidRDefault="00C56992" w:rsidP="00C56992">
      <w:pPr>
        <w:spacing w:line="360" w:lineRule="auto"/>
        <w:ind w:firstLineChars="200" w:firstLine="560"/>
        <w:rPr>
          <w:rFonts w:ascii="宋体" w:hAnsi="宋体"/>
          <w:sz w:val="28"/>
          <w:szCs w:val="28"/>
        </w:rPr>
      </w:pPr>
      <w:r>
        <w:rPr>
          <w:rFonts w:ascii="宋体" w:hAnsi="宋体" w:hint="eastAsia"/>
          <w:sz w:val="28"/>
          <w:szCs w:val="28"/>
        </w:rPr>
        <w:t>电  话：</w:t>
      </w:r>
      <w:r>
        <w:rPr>
          <w:rFonts w:ascii="宋体" w:hAnsi="宋体" w:cs="宋体" w:hint="eastAsia"/>
          <w:color w:val="000000"/>
          <w:kern w:val="0"/>
          <w:sz w:val="28"/>
          <w:szCs w:val="28"/>
        </w:rPr>
        <w:t>18386268666</w:t>
      </w:r>
    </w:p>
    <w:p w:rsidR="00C56992" w:rsidRDefault="00C56992" w:rsidP="00C56992">
      <w:pPr>
        <w:widowControl/>
        <w:spacing w:line="360" w:lineRule="auto"/>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E-mail：75554468@qq.com</w:t>
      </w:r>
    </w:p>
    <w:p w:rsidR="00C56992" w:rsidRDefault="00C56992" w:rsidP="00C56992">
      <w:pPr>
        <w:spacing w:line="360" w:lineRule="auto"/>
        <w:ind w:firstLineChars="200" w:firstLine="560"/>
        <w:rPr>
          <w:rFonts w:ascii="宋体" w:hAnsi="宋体"/>
          <w:sz w:val="28"/>
          <w:szCs w:val="28"/>
        </w:rPr>
      </w:pPr>
      <w:r>
        <w:rPr>
          <w:rFonts w:ascii="宋体" w:hAnsi="宋体" w:hint="eastAsia"/>
          <w:sz w:val="28"/>
          <w:szCs w:val="28"/>
        </w:rPr>
        <w:t>单  位：毕节市市场监督管理局</w:t>
      </w:r>
      <w:bookmarkStart w:id="7" w:name="_GoBack"/>
      <w:bookmarkEnd w:id="7"/>
      <w:r>
        <w:rPr>
          <w:rFonts w:ascii="宋体" w:hAnsi="宋体" w:hint="eastAsia"/>
          <w:sz w:val="28"/>
          <w:szCs w:val="28"/>
        </w:rPr>
        <w:t>检验检测中心</w:t>
      </w:r>
    </w:p>
    <w:p w:rsidR="00C56992" w:rsidRDefault="00C56992" w:rsidP="00C56992">
      <w:pPr>
        <w:spacing w:line="360" w:lineRule="auto"/>
        <w:ind w:firstLineChars="200" w:firstLine="560"/>
        <w:rPr>
          <w:rFonts w:ascii="宋体" w:hAnsi="宋体"/>
          <w:sz w:val="28"/>
          <w:szCs w:val="28"/>
        </w:rPr>
      </w:pPr>
      <w:r>
        <w:rPr>
          <w:rFonts w:ascii="宋体" w:hAnsi="宋体" w:hint="eastAsia"/>
          <w:sz w:val="28"/>
          <w:szCs w:val="28"/>
        </w:rPr>
        <w:t>地  址：贵州省毕节市七星关区高新路标准厂房D7栋</w:t>
      </w:r>
    </w:p>
    <w:p w:rsidR="00C56992" w:rsidRPr="00C56992" w:rsidRDefault="00C56992" w:rsidP="00AE4F31">
      <w:pPr>
        <w:spacing w:line="360" w:lineRule="auto"/>
        <w:rPr>
          <w:rFonts w:ascii="黑体" w:eastAsia="黑体" w:hAnsi="黑体"/>
          <w:sz w:val="28"/>
          <w:szCs w:val="28"/>
        </w:rPr>
      </w:pPr>
      <w:r>
        <w:rPr>
          <w:rFonts w:ascii="宋体" w:hAnsi="宋体" w:hint="eastAsia"/>
          <w:sz w:val="28"/>
          <w:szCs w:val="28"/>
        </w:rPr>
        <w:t xml:space="preserve">    邮政编码：551700</w:t>
      </w:r>
    </w:p>
    <w:p w:rsidR="00AE4F31" w:rsidRDefault="00AE4F31" w:rsidP="009E5CA5">
      <w:pPr>
        <w:spacing w:line="360" w:lineRule="auto"/>
        <w:ind w:firstLineChars="200" w:firstLine="560"/>
        <w:rPr>
          <w:rFonts w:ascii="黑体" w:eastAsia="黑体" w:hAnsi="黑体"/>
          <w:sz w:val="28"/>
          <w:szCs w:val="28"/>
        </w:rPr>
      </w:pPr>
      <w:r w:rsidRPr="00AE4F31">
        <w:rPr>
          <w:rFonts w:ascii="黑体" w:eastAsia="黑体" w:hAnsi="黑体" w:hint="eastAsia"/>
          <w:sz w:val="28"/>
          <w:szCs w:val="28"/>
        </w:rPr>
        <w:t>十、</w:t>
      </w:r>
      <w:r w:rsidRPr="00AE4F31">
        <w:rPr>
          <w:rFonts w:ascii="黑体" w:eastAsia="黑体" w:hAnsi="黑体"/>
          <w:sz w:val="28"/>
          <w:szCs w:val="28"/>
        </w:rPr>
        <w:t>其它事项说明</w:t>
      </w:r>
    </w:p>
    <w:p w:rsidR="00AD3A65" w:rsidRPr="00537411" w:rsidRDefault="00AD3A65" w:rsidP="00537411">
      <w:pPr>
        <w:spacing w:line="360" w:lineRule="auto"/>
        <w:ind w:firstLineChars="200" w:firstLine="560"/>
        <w:rPr>
          <w:rFonts w:ascii="宋体" w:hAnsi="宋体"/>
          <w:sz w:val="28"/>
          <w:szCs w:val="28"/>
        </w:rPr>
      </w:pPr>
      <w:r w:rsidRPr="00537411">
        <w:rPr>
          <w:rFonts w:ascii="宋体" w:hAnsi="宋体" w:hint="eastAsia"/>
          <w:sz w:val="28"/>
          <w:szCs w:val="28"/>
        </w:rPr>
        <w:t>无</w:t>
      </w:r>
      <w:r w:rsidR="009E5CA5">
        <w:rPr>
          <w:rFonts w:ascii="宋体" w:hAnsi="宋体" w:hint="eastAsia"/>
          <w:sz w:val="28"/>
          <w:szCs w:val="28"/>
        </w:rPr>
        <w:t>。</w:t>
      </w:r>
    </w:p>
    <w:p w:rsidR="00537411" w:rsidRDefault="00537411" w:rsidP="00E17B6C">
      <w:pPr>
        <w:spacing w:line="360" w:lineRule="auto"/>
        <w:rPr>
          <w:rFonts w:eastAsiaTheme="minorEastAsia" w:hAnsiTheme="minorEastAsia" w:hint="eastAsia"/>
          <w:color w:val="191919"/>
          <w:sz w:val="28"/>
          <w:szCs w:val="28"/>
          <w:shd w:val="clear" w:color="auto" w:fill="FFFFFF"/>
        </w:rPr>
      </w:pPr>
    </w:p>
    <w:p w:rsidR="009E5CA5" w:rsidRDefault="009E5CA5" w:rsidP="00E17B6C">
      <w:pPr>
        <w:spacing w:line="360" w:lineRule="auto"/>
        <w:rPr>
          <w:rFonts w:eastAsiaTheme="minorEastAsia" w:hAnsiTheme="minorEastAsia"/>
          <w:color w:val="191919"/>
          <w:sz w:val="28"/>
          <w:szCs w:val="28"/>
          <w:shd w:val="clear" w:color="auto" w:fill="FFFFFF"/>
        </w:rPr>
      </w:pPr>
    </w:p>
    <w:p w:rsidR="009E5CA5" w:rsidRDefault="009E5CA5" w:rsidP="009E5CA5">
      <w:pPr>
        <w:spacing w:line="360" w:lineRule="auto"/>
        <w:ind w:firstLineChars="500" w:firstLine="1400"/>
        <w:jc w:val="center"/>
        <w:rPr>
          <w:rFonts w:eastAsiaTheme="minorEastAsia" w:hAnsiTheme="minorEastAsia" w:hint="eastAsia"/>
          <w:color w:val="191919"/>
          <w:sz w:val="28"/>
          <w:szCs w:val="28"/>
          <w:shd w:val="clear" w:color="auto" w:fill="FFFFFF"/>
        </w:rPr>
      </w:pPr>
      <w:r>
        <w:rPr>
          <w:rFonts w:eastAsiaTheme="minorEastAsia" w:hAnsiTheme="minorEastAsia" w:hint="eastAsia"/>
          <w:color w:val="191919"/>
          <w:sz w:val="28"/>
          <w:szCs w:val="28"/>
          <w:shd w:val="clear" w:color="auto" w:fill="FFFFFF"/>
        </w:rPr>
        <w:t xml:space="preserve">            </w:t>
      </w:r>
      <w:r>
        <w:rPr>
          <w:rFonts w:eastAsiaTheme="minorEastAsia" w:hAnsiTheme="minorEastAsia" w:hint="eastAsia"/>
          <w:color w:val="191919"/>
          <w:sz w:val="28"/>
          <w:szCs w:val="28"/>
          <w:shd w:val="clear" w:color="auto" w:fill="FFFFFF"/>
        </w:rPr>
        <w:t>贵州省计量技术规范</w:t>
      </w:r>
      <w:r w:rsidR="00537411">
        <w:rPr>
          <w:rFonts w:eastAsiaTheme="minorEastAsia" w:hAnsiTheme="minorEastAsia" w:hint="eastAsia"/>
          <w:color w:val="191919"/>
          <w:sz w:val="28"/>
          <w:szCs w:val="28"/>
          <w:shd w:val="clear" w:color="auto" w:fill="FFFFFF"/>
        </w:rPr>
        <w:t>《</w:t>
      </w:r>
      <w:r w:rsidR="00537411" w:rsidRPr="009A2495">
        <w:rPr>
          <w:rFonts w:eastAsiaTheme="minorEastAsia" w:hAnsiTheme="minorEastAsia"/>
          <w:color w:val="191919"/>
          <w:sz w:val="28"/>
          <w:szCs w:val="28"/>
          <w:shd w:val="clear" w:color="auto" w:fill="FFFFFF"/>
        </w:rPr>
        <w:t>焦炭反应性及反应后强</w:t>
      </w:r>
      <w:r>
        <w:rPr>
          <w:rFonts w:eastAsiaTheme="minorEastAsia" w:hAnsiTheme="minorEastAsia" w:hint="eastAsia"/>
          <w:color w:val="191919"/>
          <w:sz w:val="28"/>
          <w:szCs w:val="28"/>
          <w:shd w:val="clear" w:color="auto" w:fill="FFFFFF"/>
        </w:rPr>
        <w:t xml:space="preserve">  </w:t>
      </w:r>
    </w:p>
    <w:p w:rsidR="00513BB4" w:rsidRDefault="009E5CA5" w:rsidP="009E5CA5">
      <w:pPr>
        <w:spacing w:line="360" w:lineRule="auto"/>
        <w:ind w:firstLineChars="500" w:firstLine="1400"/>
        <w:jc w:val="center"/>
        <w:rPr>
          <w:rFonts w:ascii="宋体" w:hAnsi="宋体"/>
          <w:sz w:val="28"/>
          <w:szCs w:val="28"/>
        </w:rPr>
      </w:pPr>
      <w:r>
        <w:rPr>
          <w:rFonts w:eastAsiaTheme="minorEastAsia" w:hAnsiTheme="minorEastAsia" w:hint="eastAsia"/>
          <w:color w:val="191919"/>
          <w:sz w:val="28"/>
          <w:szCs w:val="28"/>
          <w:shd w:val="clear" w:color="auto" w:fill="FFFFFF"/>
        </w:rPr>
        <w:t xml:space="preserve">             </w:t>
      </w:r>
      <w:r w:rsidR="00537411" w:rsidRPr="009A2495">
        <w:rPr>
          <w:rFonts w:eastAsiaTheme="minorEastAsia" w:hAnsiTheme="minorEastAsia"/>
          <w:color w:val="191919"/>
          <w:sz w:val="28"/>
          <w:szCs w:val="28"/>
          <w:shd w:val="clear" w:color="auto" w:fill="FFFFFF"/>
        </w:rPr>
        <w:t>度测定仪校准规范</w:t>
      </w:r>
      <w:r w:rsidR="00537411">
        <w:rPr>
          <w:rFonts w:eastAsiaTheme="minorEastAsia" w:hAnsiTheme="minorEastAsia" w:hint="eastAsia"/>
          <w:color w:val="191919"/>
          <w:sz w:val="28"/>
          <w:szCs w:val="28"/>
          <w:shd w:val="clear" w:color="auto" w:fill="FFFFFF"/>
        </w:rPr>
        <w:t>》</w:t>
      </w:r>
      <w:r w:rsidR="00E01312">
        <w:rPr>
          <w:rFonts w:ascii="宋体" w:hAnsi="宋体" w:hint="eastAsia"/>
          <w:sz w:val="28"/>
          <w:szCs w:val="28"/>
        </w:rPr>
        <w:t>起草小组</w:t>
      </w:r>
    </w:p>
    <w:p w:rsidR="00513BB4" w:rsidRDefault="009E5CA5">
      <w:pPr>
        <w:spacing w:line="360" w:lineRule="auto"/>
        <w:ind w:firstLine="600"/>
        <w:rPr>
          <w:rFonts w:ascii="宋体" w:hAnsi="宋体"/>
          <w:sz w:val="28"/>
          <w:szCs w:val="28"/>
        </w:rPr>
      </w:pPr>
      <w:r>
        <w:rPr>
          <w:rFonts w:ascii="宋体" w:hAnsi="宋体" w:hint="eastAsia"/>
          <w:sz w:val="28"/>
          <w:szCs w:val="28"/>
        </w:rPr>
        <w:t xml:space="preserve">                              </w:t>
      </w:r>
      <w:r w:rsidR="00E01312">
        <w:rPr>
          <w:rFonts w:ascii="宋体" w:hAnsi="宋体" w:hint="eastAsia"/>
          <w:sz w:val="28"/>
          <w:szCs w:val="28"/>
        </w:rPr>
        <w:t>202</w:t>
      </w:r>
      <w:r w:rsidR="000B70D8">
        <w:rPr>
          <w:rFonts w:ascii="宋体" w:hAnsi="宋体" w:hint="eastAsia"/>
          <w:sz w:val="28"/>
          <w:szCs w:val="28"/>
        </w:rPr>
        <w:t>4</w:t>
      </w:r>
      <w:r w:rsidR="00E01312">
        <w:rPr>
          <w:rFonts w:ascii="宋体" w:hAnsi="宋体" w:hint="eastAsia"/>
          <w:sz w:val="28"/>
          <w:szCs w:val="28"/>
        </w:rPr>
        <w:t>年</w:t>
      </w:r>
      <w:r>
        <w:rPr>
          <w:rFonts w:ascii="宋体" w:hAnsi="宋体" w:hint="eastAsia"/>
          <w:sz w:val="28"/>
          <w:szCs w:val="28"/>
        </w:rPr>
        <w:t>9</w:t>
      </w:r>
      <w:r w:rsidR="00E01312">
        <w:rPr>
          <w:rFonts w:ascii="宋体" w:hAnsi="宋体" w:hint="eastAsia"/>
          <w:sz w:val="28"/>
          <w:szCs w:val="28"/>
        </w:rPr>
        <w:t>月</w:t>
      </w:r>
      <w:r>
        <w:rPr>
          <w:rFonts w:ascii="宋体" w:hAnsi="宋体" w:hint="eastAsia"/>
          <w:sz w:val="28"/>
          <w:szCs w:val="28"/>
        </w:rPr>
        <w:t>18</w:t>
      </w:r>
      <w:r w:rsidR="00E01312">
        <w:rPr>
          <w:rFonts w:ascii="宋体" w:hAnsi="宋体" w:hint="eastAsia"/>
          <w:sz w:val="28"/>
          <w:szCs w:val="28"/>
        </w:rPr>
        <w:t>日</w:t>
      </w:r>
    </w:p>
    <w:p w:rsidR="00537411" w:rsidRDefault="00537411" w:rsidP="00E17B6C">
      <w:pPr>
        <w:spacing w:line="360" w:lineRule="auto"/>
        <w:rPr>
          <w:rFonts w:ascii="宋体" w:hAnsi="宋体"/>
          <w:sz w:val="28"/>
          <w:szCs w:val="28"/>
        </w:rPr>
      </w:pPr>
    </w:p>
    <w:p w:rsidR="00513BB4" w:rsidRDefault="00513BB4" w:rsidP="00E17B6C">
      <w:pPr>
        <w:spacing w:line="360" w:lineRule="auto"/>
        <w:ind w:firstLineChars="200" w:firstLine="560"/>
        <w:rPr>
          <w:sz w:val="28"/>
          <w:szCs w:val="28"/>
        </w:rPr>
      </w:pPr>
    </w:p>
    <w:sectPr w:rsidR="00513BB4" w:rsidSect="00513BB4">
      <w:pgSz w:w="12242" w:h="15842"/>
      <w:pgMar w:top="1440" w:right="1797" w:bottom="1440" w:left="1797" w:header="720" w:footer="720" w:gutter="0"/>
      <w:cols w:space="425"/>
      <w:docGrid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E75" w:rsidRDefault="00F44E75" w:rsidP="00513BB4">
      <w:r>
        <w:separator/>
      </w:r>
    </w:p>
  </w:endnote>
  <w:endnote w:type="continuationSeparator" w:id="0">
    <w:p w:rsidR="00F44E75" w:rsidRDefault="00F44E75" w:rsidP="00513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Sans Serif">
    <w:altName w:val="Arial"/>
    <w:charset w:val="00"/>
    <w:family w:val="swiss"/>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E75" w:rsidRDefault="00F44E75" w:rsidP="00513BB4">
      <w:r>
        <w:separator/>
      </w:r>
    </w:p>
  </w:footnote>
  <w:footnote w:type="continuationSeparator" w:id="0">
    <w:p w:rsidR="00F44E75" w:rsidRDefault="00F44E75" w:rsidP="00513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04E8D"/>
    <w:multiLevelType w:val="hybridMultilevel"/>
    <w:tmpl w:val="20DE62D0"/>
    <w:lvl w:ilvl="0" w:tplc="F1C0FA1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FF1187"/>
    <w:multiLevelType w:val="hybridMultilevel"/>
    <w:tmpl w:val="6E24FC7C"/>
    <w:lvl w:ilvl="0" w:tplc="761C8BAA">
      <w:start w:val="1"/>
      <w:numFmt w:val="decimal"/>
      <w:lvlText w:val="%1、"/>
      <w:lvlJc w:val="left"/>
      <w:pPr>
        <w:ind w:left="1540" w:hanging="9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NotTrackMoves/>
  <w:defaultTabStop w:val="420"/>
  <w:drawingGridHorizontalSpacing w:val="105"/>
  <w:drawingGridVerticalSpacing w:val="166"/>
  <w:displayHorizontalDrawingGridEvery w:val="2"/>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jVkNDJkNjM1NTZmZmI1NDVmNTNlNWRiYTBlZWNkMDIifQ=="/>
  </w:docVars>
  <w:rsids>
    <w:rsidRoot w:val="00143907"/>
    <w:rsid w:val="00005021"/>
    <w:rsid w:val="00030E33"/>
    <w:rsid w:val="000315BE"/>
    <w:rsid w:val="0003542C"/>
    <w:rsid w:val="00057E3C"/>
    <w:rsid w:val="00092F3A"/>
    <w:rsid w:val="00097CA3"/>
    <w:rsid w:val="000B70D8"/>
    <w:rsid w:val="000C4771"/>
    <w:rsid w:val="000D7CDE"/>
    <w:rsid w:val="000F1B0A"/>
    <w:rsid w:val="000F64DD"/>
    <w:rsid w:val="0010358A"/>
    <w:rsid w:val="00137C61"/>
    <w:rsid w:val="00141478"/>
    <w:rsid w:val="00143907"/>
    <w:rsid w:val="00147291"/>
    <w:rsid w:val="00161F29"/>
    <w:rsid w:val="001673CD"/>
    <w:rsid w:val="00171BA9"/>
    <w:rsid w:val="00181C43"/>
    <w:rsid w:val="00191213"/>
    <w:rsid w:val="001A0A88"/>
    <w:rsid w:val="001B74A5"/>
    <w:rsid w:val="002101AE"/>
    <w:rsid w:val="002253F0"/>
    <w:rsid w:val="00241570"/>
    <w:rsid w:val="00243535"/>
    <w:rsid w:val="00267F2C"/>
    <w:rsid w:val="00272A92"/>
    <w:rsid w:val="00273759"/>
    <w:rsid w:val="002846C8"/>
    <w:rsid w:val="002855F2"/>
    <w:rsid w:val="002875E6"/>
    <w:rsid w:val="00295B8E"/>
    <w:rsid w:val="002A383E"/>
    <w:rsid w:val="002B01C1"/>
    <w:rsid w:val="002B146B"/>
    <w:rsid w:val="002C12B6"/>
    <w:rsid w:val="002E2470"/>
    <w:rsid w:val="002F3B1E"/>
    <w:rsid w:val="002F70FB"/>
    <w:rsid w:val="00314D16"/>
    <w:rsid w:val="003451A6"/>
    <w:rsid w:val="00381B8A"/>
    <w:rsid w:val="003B34BF"/>
    <w:rsid w:val="003D536D"/>
    <w:rsid w:val="00413614"/>
    <w:rsid w:val="00424FFE"/>
    <w:rsid w:val="0043785C"/>
    <w:rsid w:val="0045601C"/>
    <w:rsid w:val="00460E0C"/>
    <w:rsid w:val="00484475"/>
    <w:rsid w:val="004B1042"/>
    <w:rsid w:val="004F4346"/>
    <w:rsid w:val="00513BB4"/>
    <w:rsid w:val="005248F1"/>
    <w:rsid w:val="00537411"/>
    <w:rsid w:val="005A7496"/>
    <w:rsid w:val="005C43EE"/>
    <w:rsid w:val="005E0B80"/>
    <w:rsid w:val="00604169"/>
    <w:rsid w:val="0062263B"/>
    <w:rsid w:val="00645E12"/>
    <w:rsid w:val="00683094"/>
    <w:rsid w:val="0068423A"/>
    <w:rsid w:val="006870FA"/>
    <w:rsid w:val="006A0D1B"/>
    <w:rsid w:val="006A7BF6"/>
    <w:rsid w:val="006B4592"/>
    <w:rsid w:val="006B703C"/>
    <w:rsid w:val="006D61BB"/>
    <w:rsid w:val="006E3910"/>
    <w:rsid w:val="006F1B8A"/>
    <w:rsid w:val="006F6B44"/>
    <w:rsid w:val="007033F4"/>
    <w:rsid w:val="007063C5"/>
    <w:rsid w:val="00721977"/>
    <w:rsid w:val="00746DD3"/>
    <w:rsid w:val="00774F39"/>
    <w:rsid w:val="007A60D4"/>
    <w:rsid w:val="007C3A42"/>
    <w:rsid w:val="007D76C4"/>
    <w:rsid w:val="007D7DE7"/>
    <w:rsid w:val="007E73F6"/>
    <w:rsid w:val="007F3D90"/>
    <w:rsid w:val="007F40AF"/>
    <w:rsid w:val="00834AE9"/>
    <w:rsid w:val="00836F67"/>
    <w:rsid w:val="00865A5D"/>
    <w:rsid w:val="00867550"/>
    <w:rsid w:val="008A1E13"/>
    <w:rsid w:val="008A5A84"/>
    <w:rsid w:val="008A65E4"/>
    <w:rsid w:val="008B6688"/>
    <w:rsid w:val="008C29E1"/>
    <w:rsid w:val="008D061B"/>
    <w:rsid w:val="008D0624"/>
    <w:rsid w:val="008D1E98"/>
    <w:rsid w:val="008E003F"/>
    <w:rsid w:val="008E23A2"/>
    <w:rsid w:val="008E2A19"/>
    <w:rsid w:val="008F305C"/>
    <w:rsid w:val="008F41F6"/>
    <w:rsid w:val="00923F49"/>
    <w:rsid w:val="00930A32"/>
    <w:rsid w:val="00931A0C"/>
    <w:rsid w:val="0096501A"/>
    <w:rsid w:val="00976853"/>
    <w:rsid w:val="00980951"/>
    <w:rsid w:val="009830C3"/>
    <w:rsid w:val="00984CAC"/>
    <w:rsid w:val="009A1233"/>
    <w:rsid w:val="009B1E02"/>
    <w:rsid w:val="009B60FE"/>
    <w:rsid w:val="009E1D64"/>
    <w:rsid w:val="009E5CA5"/>
    <w:rsid w:val="009F778B"/>
    <w:rsid w:val="00A04D2C"/>
    <w:rsid w:val="00A06039"/>
    <w:rsid w:val="00A143ED"/>
    <w:rsid w:val="00A16782"/>
    <w:rsid w:val="00A16D92"/>
    <w:rsid w:val="00A250EE"/>
    <w:rsid w:val="00A57804"/>
    <w:rsid w:val="00A57C5B"/>
    <w:rsid w:val="00A6313C"/>
    <w:rsid w:val="00A66D2E"/>
    <w:rsid w:val="00A7563D"/>
    <w:rsid w:val="00AB3563"/>
    <w:rsid w:val="00AD3A65"/>
    <w:rsid w:val="00AD3F27"/>
    <w:rsid w:val="00AE4F31"/>
    <w:rsid w:val="00AF4FF8"/>
    <w:rsid w:val="00B14723"/>
    <w:rsid w:val="00B207EA"/>
    <w:rsid w:val="00B60F1E"/>
    <w:rsid w:val="00B65C50"/>
    <w:rsid w:val="00B67A73"/>
    <w:rsid w:val="00B70DB7"/>
    <w:rsid w:val="00B868CA"/>
    <w:rsid w:val="00B937FE"/>
    <w:rsid w:val="00B96DDE"/>
    <w:rsid w:val="00BA1030"/>
    <w:rsid w:val="00BC354B"/>
    <w:rsid w:val="00BC5C84"/>
    <w:rsid w:val="00BE106F"/>
    <w:rsid w:val="00BE5BBE"/>
    <w:rsid w:val="00C1331E"/>
    <w:rsid w:val="00C265D4"/>
    <w:rsid w:val="00C41E17"/>
    <w:rsid w:val="00C46CF2"/>
    <w:rsid w:val="00C56992"/>
    <w:rsid w:val="00C71F14"/>
    <w:rsid w:val="00C7498F"/>
    <w:rsid w:val="00C76533"/>
    <w:rsid w:val="00C82F1D"/>
    <w:rsid w:val="00CA3E00"/>
    <w:rsid w:val="00CC0A22"/>
    <w:rsid w:val="00CC63BE"/>
    <w:rsid w:val="00CD7E1E"/>
    <w:rsid w:val="00D064A5"/>
    <w:rsid w:val="00D138AE"/>
    <w:rsid w:val="00D17AAC"/>
    <w:rsid w:val="00D4119F"/>
    <w:rsid w:val="00D82B1F"/>
    <w:rsid w:val="00D836F0"/>
    <w:rsid w:val="00D907CE"/>
    <w:rsid w:val="00D92C08"/>
    <w:rsid w:val="00DB5869"/>
    <w:rsid w:val="00DD40DD"/>
    <w:rsid w:val="00DE4AD9"/>
    <w:rsid w:val="00DE4D0B"/>
    <w:rsid w:val="00E01312"/>
    <w:rsid w:val="00E02F64"/>
    <w:rsid w:val="00E163D2"/>
    <w:rsid w:val="00E17B6C"/>
    <w:rsid w:val="00E2146B"/>
    <w:rsid w:val="00E45BBD"/>
    <w:rsid w:val="00E8279E"/>
    <w:rsid w:val="00E864CD"/>
    <w:rsid w:val="00EA0625"/>
    <w:rsid w:val="00EA79FB"/>
    <w:rsid w:val="00EB6ECC"/>
    <w:rsid w:val="00EC438B"/>
    <w:rsid w:val="00EF3968"/>
    <w:rsid w:val="00F0181A"/>
    <w:rsid w:val="00F05FCA"/>
    <w:rsid w:val="00F14F73"/>
    <w:rsid w:val="00F2183E"/>
    <w:rsid w:val="00F341D1"/>
    <w:rsid w:val="00F3727A"/>
    <w:rsid w:val="00F44E75"/>
    <w:rsid w:val="00F65EBB"/>
    <w:rsid w:val="0B9F7F59"/>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3BB4"/>
    <w:pPr>
      <w:widowControl w:val="0"/>
      <w:jc w:val="both"/>
    </w:pPr>
    <w:rPr>
      <w:kern w:val="2"/>
      <w:sz w:val="21"/>
      <w:szCs w:val="24"/>
    </w:rPr>
  </w:style>
  <w:style w:type="paragraph" w:styleId="1">
    <w:name w:val="heading 1"/>
    <w:basedOn w:val="a"/>
    <w:next w:val="a"/>
    <w:link w:val="1Char"/>
    <w:uiPriority w:val="9"/>
    <w:qFormat/>
    <w:rsid w:val="00005021"/>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13BB4"/>
    <w:rPr>
      <w:rFonts w:ascii="宋体" w:hAnsi="Courier New"/>
      <w:szCs w:val="20"/>
    </w:rPr>
  </w:style>
  <w:style w:type="paragraph" w:styleId="a4">
    <w:name w:val="Balloon Text"/>
    <w:basedOn w:val="a"/>
    <w:link w:val="Char0"/>
    <w:rsid w:val="00513BB4"/>
    <w:rPr>
      <w:sz w:val="18"/>
      <w:szCs w:val="18"/>
    </w:rPr>
  </w:style>
  <w:style w:type="paragraph" w:styleId="a5">
    <w:name w:val="footer"/>
    <w:basedOn w:val="a"/>
    <w:link w:val="Char1"/>
    <w:rsid w:val="00513BB4"/>
    <w:pPr>
      <w:tabs>
        <w:tab w:val="center" w:pos="4153"/>
        <w:tab w:val="right" w:pos="8306"/>
      </w:tabs>
      <w:snapToGrid w:val="0"/>
      <w:jc w:val="left"/>
    </w:pPr>
    <w:rPr>
      <w:sz w:val="18"/>
      <w:szCs w:val="18"/>
      <w:lang/>
    </w:rPr>
  </w:style>
  <w:style w:type="paragraph" w:styleId="a6">
    <w:name w:val="header"/>
    <w:basedOn w:val="a"/>
    <w:link w:val="Char2"/>
    <w:uiPriority w:val="99"/>
    <w:rsid w:val="00513BB4"/>
    <w:pPr>
      <w:pBdr>
        <w:bottom w:val="single" w:sz="6" w:space="1" w:color="auto"/>
      </w:pBdr>
      <w:tabs>
        <w:tab w:val="center" w:pos="4153"/>
        <w:tab w:val="right" w:pos="8306"/>
      </w:tabs>
      <w:snapToGrid w:val="0"/>
      <w:jc w:val="center"/>
    </w:pPr>
    <w:rPr>
      <w:sz w:val="18"/>
      <w:szCs w:val="18"/>
      <w:lang/>
    </w:rPr>
  </w:style>
  <w:style w:type="paragraph" w:styleId="a7">
    <w:name w:val="Normal (Web)"/>
    <w:basedOn w:val="a"/>
    <w:uiPriority w:val="99"/>
    <w:unhideWhenUsed/>
    <w:rsid w:val="00513BB4"/>
    <w:pPr>
      <w:widowControl/>
      <w:spacing w:before="100" w:beforeAutospacing="1" w:after="100" w:afterAutospacing="1"/>
      <w:jc w:val="left"/>
    </w:pPr>
    <w:rPr>
      <w:rFonts w:ascii="宋体" w:hAnsi="宋体" w:cs="宋体"/>
      <w:kern w:val="0"/>
      <w:sz w:val="24"/>
    </w:rPr>
  </w:style>
  <w:style w:type="table" w:styleId="a8">
    <w:name w:val="Table Grid"/>
    <w:basedOn w:val="a1"/>
    <w:rsid w:val="00513B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小标题1"/>
    <w:basedOn w:val="a"/>
    <w:rsid w:val="00513BB4"/>
    <w:pPr>
      <w:wordWrap w:val="0"/>
      <w:overflowPunct w:val="0"/>
      <w:autoSpaceDE w:val="0"/>
      <w:autoSpaceDN w:val="0"/>
      <w:adjustRightInd w:val="0"/>
      <w:spacing w:before="170" w:after="170" w:line="314" w:lineRule="exact"/>
      <w:jc w:val="left"/>
      <w:textAlignment w:val="baseline"/>
    </w:pPr>
    <w:rPr>
      <w:rFonts w:ascii="宋体" w:hAnsi="MS Sans Serif"/>
      <w:sz w:val="24"/>
      <w:szCs w:val="20"/>
    </w:rPr>
  </w:style>
  <w:style w:type="character" w:customStyle="1" w:styleId="Char2">
    <w:name w:val="页眉 Char"/>
    <w:link w:val="a6"/>
    <w:uiPriority w:val="99"/>
    <w:rsid w:val="00513BB4"/>
    <w:rPr>
      <w:kern w:val="2"/>
      <w:sz w:val="18"/>
      <w:szCs w:val="18"/>
    </w:rPr>
  </w:style>
  <w:style w:type="character" w:customStyle="1" w:styleId="Char1">
    <w:name w:val="页脚 Char"/>
    <w:link w:val="a5"/>
    <w:rsid w:val="00513BB4"/>
    <w:rPr>
      <w:kern w:val="2"/>
      <w:sz w:val="18"/>
      <w:szCs w:val="18"/>
    </w:rPr>
  </w:style>
  <w:style w:type="character" w:customStyle="1" w:styleId="Char3">
    <w:name w:val="段 Char"/>
    <w:link w:val="a9"/>
    <w:qFormat/>
    <w:rsid w:val="00513BB4"/>
    <w:rPr>
      <w:rFonts w:ascii="宋体"/>
      <w:sz w:val="21"/>
      <w:lang w:val="en-US" w:eastAsia="zh-CN" w:bidi="ar-SA"/>
    </w:rPr>
  </w:style>
  <w:style w:type="paragraph" w:customStyle="1" w:styleId="a9">
    <w:name w:val="段"/>
    <w:link w:val="Char3"/>
    <w:qFormat/>
    <w:rsid w:val="00513BB4"/>
    <w:pPr>
      <w:autoSpaceDE w:val="0"/>
      <w:autoSpaceDN w:val="0"/>
      <w:ind w:firstLineChars="200" w:firstLine="200"/>
      <w:jc w:val="both"/>
    </w:pPr>
    <w:rPr>
      <w:rFonts w:ascii="宋体"/>
      <w:sz w:val="21"/>
    </w:rPr>
  </w:style>
  <w:style w:type="character" w:customStyle="1" w:styleId="Char0">
    <w:name w:val="批注框文本 Char"/>
    <w:basedOn w:val="a0"/>
    <w:link w:val="a4"/>
    <w:rsid w:val="00513BB4"/>
    <w:rPr>
      <w:kern w:val="2"/>
      <w:sz w:val="18"/>
      <w:szCs w:val="18"/>
    </w:rPr>
  </w:style>
  <w:style w:type="character" w:customStyle="1" w:styleId="Char">
    <w:name w:val="纯文本 Char"/>
    <w:basedOn w:val="a0"/>
    <w:link w:val="a3"/>
    <w:rsid w:val="00513BB4"/>
    <w:rPr>
      <w:rFonts w:ascii="宋体" w:hAnsi="Courier New"/>
      <w:kern w:val="2"/>
      <w:sz w:val="21"/>
    </w:rPr>
  </w:style>
  <w:style w:type="character" w:customStyle="1" w:styleId="1Char">
    <w:name w:val="标题 1 Char"/>
    <w:basedOn w:val="a0"/>
    <w:link w:val="1"/>
    <w:uiPriority w:val="9"/>
    <w:rsid w:val="00005021"/>
    <w:rPr>
      <w:rFonts w:ascii="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2E192-17DE-4FF5-B1AF-87F1E5FFD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Pages>
  <Words>539</Words>
  <Characters>3076</Characters>
  <Application>Microsoft Office Word</Application>
  <DocSecurity>0</DocSecurity>
  <Lines>25</Lines>
  <Paragraphs>7</Paragraphs>
  <ScaleCrop>false</ScaleCrop>
  <Company>番茄花园</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液化天然气加气机校准规范编制说明</dc:title>
  <dc:creator>番茄花园</dc:creator>
  <cp:lastModifiedBy>sjp</cp:lastModifiedBy>
  <cp:revision>54</cp:revision>
  <cp:lastPrinted>2024-09-02T09:15:00Z</cp:lastPrinted>
  <dcterms:created xsi:type="dcterms:W3CDTF">2019-03-19T03:58:00Z</dcterms:created>
  <dcterms:modified xsi:type="dcterms:W3CDTF">2024-09-17T10:38:00Z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6711E0B2CA844370B37E0D857AB84C5C_13</vt:lpwstr>
  </property>
</Properties>
</file>